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6E2471" w14:textId="77777777" w:rsidR="000412A4" w:rsidRPr="000412A4" w:rsidRDefault="000412A4" w:rsidP="000412A4">
      <w:pPr>
        <w:pStyle w:val="Title10"/>
        <w:rPr>
          <w:rFonts w:cs="Arial"/>
          <w:lang w:val="en-GB"/>
        </w:rPr>
      </w:pPr>
      <w:r w:rsidRPr="000412A4">
        <w:rPr>
          <w:lang w:val="en-GB"/>
        </w:rPr>
        <w:t xml:space="preserve">Annex II: Declaration on the tenderer’s honour concerning the exclusion and selection criteria </w:t>
      </w:r>
    </w:p>
    <w:p w14:paraId="57A53AB9" w14:textId="77777777" w:rsidR="000412A4" w:rsidRPr="009339E0" w:rsidRDefault="000412A4" w:rsidP="000412A4">
      <w:pPr>
        <w:rPr>
          <w:rFonts w:cs="Arial"/>
          <w:b/>
          <w:lang w:val="en-GB"/>
        </w:rPr>
      </w:pPr>
    </w:p>
    <w:p w14:paraId="78CAB501" w14:textId="77777777" w:rsidR="000412A4" w:rsidRPr="000412A4" w:rsidRDefault="000412A4" w:rsidP="000412A4">
      <w:pPr>
        <w:spacing w:before="100" w:beforeAutospacing="1" w:after="100" w:afterAutospacing="1"/>
        <w:rPr>
          <w:rFonts w:cs="Arial"/>
          <w:lang w:val="en-GB"/>
        </w:rPr>
      </w:pPr>
      <w:r w:rsidRPr="000412A4">
        <w:rPr>
          <w:lang w:val="en-GB"/>
        </w:rPr>
        <w:t xml:space="preserve">The undersigned </w:t>
      </w:r>
      <w:r w:rsidRPr="000412A4">
        <w:rPr>
          <w:i/>
          <w:highlight w:val="lightGray"/>
          <w:lang w:val="en-GB"/>
        </w:rPr>
        <w:t>[insert name of the signatory of this form]</w:t>
      </w:r>
      <w:r w:rsidRPr="000412A4">
        <w:rPr>
          <w:lang w:val="en-GB"/>
        </w:rPr>
        <w:t>, representing:</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8492"/>
      </w:tblGrid>
      <w:tr w:rsidR="000412A4" w:rsidRPr="003864B8" w14:paraId="5A796FE5" w14:textId="77777777" w:rsidTr="000412A4">
        <w:trPr>
          <w:trHeight w:val="896"/>
        </w:trPr>
        <w:tc>
          <w:tcPr>
            <w:tcW w:w="5000" w:type="pct"/>
            <w:shd w:val="clear" w:color="auto" w:fill="auto"/>
          </w:tcPr>
          <w:p w14:paraId="138ED37D" w14:textId="77777777" w:rsidR="000412A4" w:rsidRPr="000412A4" w:rsidRDefault="000412A4" w:rsidP="00A9538E">
            <w:pPr>
              <w:rPr>
                <w:rFonts w:cs="Arial"/>
                <w:lang w:val="en-GB"/>
              </w:rPr>
            </w:pPr>
            <w:r w:rsidRPr="000412A4">
              <w:rPr>
                <w:lang w:val="en-GB"/>
              </w:rPr>
              <w:t xml:space="preserve">(only for legal persons) the following legal person: </w:t>
            </w:r>
          </w:p>
          <w:p w14:paraId="69541A14" w14:textId="77777777" w:rsidR="000412A4" w:rsidRPr="000412A4" w:rsidRDefault="000412A4" w:rsidP="00A9538E">
            <w:pPr>
              <w:rPr>
                <w:rFonts w:cs="Arial"/>
                <w:lang w:val="en-GB"/>
              </w:rPr>
            </w:pPr>
          </w:p>
        </w:tc>
      </w:tr>
      <w:tr w:rsidR="000412A4" w:rsidRPr="003864B8" w14:paraId="2A721229" w14:textId="77777777" w:rsidTr="000412A4">
        <w:trPr>
          <w:trHeight w:val="3138"/>
        </w:trPr>
        <w:tc>
          <w:tcPr>
            <w:tcW w:w="5000" w:type="pct"/>
            <w:shd w:val="clear" w:color="auto" w:fill="auto"/>
          </w:tcPr>
          <w:p w14:paraId="7FC67CFA" w14:textId="77777777" w:rsidR="000412A4" w:rsidRPr="000412A4" w:rsidRDefault="000412A4" w:rsidP="00A9538E">
            <w:pPr>
              <w:rPr>
                <w:rFonts w:cs="Arial"/>
                <w:b/>
                <w:lang w:val="en-GB"/>
              </w:rPr>
            </w:pPr>
            <w:r w:rsidRPr="000412A4">
              <w:rPr>
                <w:lang w:val="en-GB"/>
              </w:rPr>
              <w:t>Full official name:</w:t>
            </w:r>
          </w:p>
          <w:p w14:paraId="7CB58C63" w14:textId="77777777" w:rsidR="000412A4" w:rsidRPr="000412A4" w:rsidRDefault="000412A4" w:rsidP="00A9538E">
            <w:pPr>
              <w:rPr>
                <w:rFonts w:cs="Arial"/>
                <w:lang w:val="en-GB"/>
              </w:rPr>
            </w:pPr>
            <w:r w:rsidRPr="000412A4">
              <w:rPr>
                <w:lang w:val="en-GB"/>
              </w:rPr>
              <w:t xml:space="preserve">Official legal form: </w:t>
            </w:r>
          </w:p>
          <w:p w14:paraId="5BD79EAF" w14:textId="77777777" w:rsidR="000412A4" w:rsidRPr="000412A4" w:rsidRDefault="000412A4" w:rsidP="00A9538E">
            <w:pPr>
              <w:rPr>
                <w:rFonts w:cs="Arial"/>
                <w:b/>
                <w:lang w:val="en-GB"/>
              </w:rPr>
            </w:pPr>
            <w:r w:rsidRPr="000412A4">
              <w:rPr>
                <w:lang w:val="en-GB"/>
              </w:rPr>
              <w:t>Statutory registration number:</w:t>
            </w:r>
            <w:r w:rsidRPr="000412A4">
              <w:rPr>
                <w:b/>
                <w:lang w:val="en-GB"/>
              </w:rPr>
              <w:t xml:space="preserve"> </w:t>
            </w:r>
          </w:p>
          <w:p w14:paraId="79EF8EFD" w14:textId="77777777" w:rsidR="000412A4" w:rsidRPr="000412A4" w:rsidRDefault="000412A4" w:rsidP="00A9538E">
            <w:pPr>
              <w:rPr>
                <w:rFonts w:cs="Arial"/>
                <w:b/>
                <w:lang w:val="en-GB"/>
              </w:rPr>
            </w:pPr>
            <w:r w:rsidRPr="000412A4">
              <w:rPr>
                <w:lang w:val="en-GB"/>
              </w:rPr>
              <w:t xml:space="preserve">Full official address: </w:t>
            </w:r>
          </w:p>
          <w:p w14:paraId="764D83EE" w14:textId="77777777" w:rsidR="000412A4" w:rsidRPr="000412A4" w:rsidRDefault="000412A4" w:rsidP="00A9538E">
            <w:pPr>
              <w:rPr>
                <w:rFonts w:cs="Arial"/>
                <w:lang w:val="en-GB"/>
              </w:rPr>
            </w:pPr>
            <w:r w:rsidRPr="000412A4">
              <w:rPr>
                <w:lang w:val="en-GB"/>
              </w:rPr>
              <w:t xml:space="preserve">VAT registration number: </w:t>
            </w:r>
          </w:p>
          <w:p w14:paraId="16CB43C4" w14:textId="77777777" w:rsidR="000412A4" w:rsidRPr="000412A4" w:rsidRDefault="000412A4" w:rsidP="00A9538E">
            <w:pPr>
              <w:rPr>
                <w:rFonts w:cs="Arial"/>
                <w:lang w:val="en-GB"/>
              </w:rPr>
            </w:pPr>
          </w:p>
          <w:p w14:paraId="0EF364E3" w14:textId="77777777" w:rsidR="000412A4" w:rsidRPr="000412A4" w:rsidRDefault="000412A4" w:rsidP="00A9538E">
            <w:pPr>
              <w:rPr>
                <w:rFonts w:cs="Arial"/>
                <w:lang w:val="en-GB"/>
              </w:rPr>
            </w:pPr>
            <w:r w:rsidRPr="000412A4">
              <w:rPr>
                <w:lang w:val="en-GB"/>
              </w:rPr>
              <w:t>(</w:t>
            </w:r>
            <w:proofErr w:type="spellStart"/>
            <w:r w:rsidRPr="000412A4">
              <w:rPr>
                <w:lang w:val="en-GB"/>
              </w:rPr>
              <w:t>‘the</w:t>
            </w:r>
            <w:proofErr w:type="spellEnd"/>
            <w:r w:rsidRPr="000412A4">
              <w:rPr>
                <w:lang w:val="en-GB"/>
              </w:rPr>
              <w:t xml:space="preserve"> person’)</w:t>
            </w:r>
          </w:p>
        </w:tc>
      </w:tr>
    </w:tbl>
    <w:p w14:paraId="752F837C" w14:textId="77777777" w:rsidR="000412A4" w:rsidRPr="000412A4" w:rsidRDefault="000412A4" w:rsidP="000412A4">
      <w:pPr>
        <w:pStyle w:val="Title3"/>
        <w:rPr>
          <w:rFonts w:cs="Arial"/>
          <w:szCs w:val="22"/>
          <w:lang w:val="en-GB"/>
        </w:rPr>
      </w:pPr>
      <w:r w:rsidRPr="000412A4">
        <w:rPr>
          <w:lang w:val="en-GB"/>
        </w:rPr>
        <w:t>I – Situation of exclusion concerning the person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2"/>
        <w:gridCol w:w="1356"/>
      </w:tblGrid>
      <w:tr w:rsidR="000412A4" w:rsidRPr="000412A4" w14:paraId="5F03D914" w14:textId="77777777" w:rsidTr="000412A4">
        <w:trPr>
          <w:trHeight w:val="518"/>
        </w:trPr>
        <w:tc>
          <w:tcPr>
            <w:tcW w:w="4201" w:type="pct"/>
            <w:vMerge w:val="restart"/>
            <w:shd w:val="clear" w:color="auto" w:fill="E7E6E6" w:themeFill="background2"/>
            <w:vAlign w:val="center"/>
          </w:tcPr>
          <w:p w14:paraId="3AD42F06" w14:textId="77777777" w:rsidR="000412A4" w:rsidRPr="000412A4" w:rsidRDefault="000412A4" w:rsidP="000412A4">
            <w:pPr>
              <w:numPr>
                <w:ilvl w:val="0"/>
                <w:numId w:val="30"/>
              </w:numPr>
              <w:spacing w:before="40" w:after="40"/>
              <w:jc w:val="center"/>
              <w:rPr>
                <w:rFonts w:cs="Arial"/>
                <w:b/>
                <w:bCs/>
                <w:lang w:val="en-GB"/>
              </w:rPr>
            </w:pPr>
            <w:r w:rsidRPr="000412A4">
              <w:rPr>
                <w:b/>
                <w:bCs/>
                <w:lang w:val="en-GB"/>
              </w:rPr>
              <w:t>declares that the above-mentioned person is in one of the following situations:</w:t>
            </w:r>
          </w:p>
        </w:tc>
        <w:tc>
          <w:tcPr>
            <w:tcW w:w="799" w:type="pct"/>
            <w:shd w:val="clear" w:color="auto" w:fill="E7E6E6" w:themeFill="background2"/>
            <w:vAlign w:val="center"/>
          </w:tcPr>
          <w:p w14:paraId="791CC022" w14:textId="77777777" w:rsidR="000412A4" w:rsidRPr="000412A4" w:rsidRDefault="000412A4" w:rsidP="00A9538E">
            <w:pPr>
              <w:spacing w:before="40" w:after="40"/>
              <w:ind w:left="142"/>
              <w:jc w:val="center"/>
              <w:rPr>
                <w:rFonts w:cs="Arial"/>
                <w:b/>
                <w:bCs/>
              </w:rPr>
            </w:pPr>
            <w:r w:rsidRPr="000412A4">
              <w:rPr>
                <w:b/>
                <w:bCs/>
              </w:rPr>
              <w:t>NO</w:t>
            </w:r>
          </w:p>
        </w:tc>
      </w:tr>
      <w:tr w:rsidR="000412A4" w:rsidRPr="000412A4" w14:paraId="4B1C6B93" w14:textId="77777777" w:rsidTr="000412A4">
        <w:trPr>
          <w:trHeight w:val="517"/>
        </w:trPr>
        <w:tc>
          <w:tcPr>
            <w:tcW w:w="4201" w:type="pct"/>
            <w:vMerge/>
            <w:shd w:val="clear" w:color="auto" w:fill="E7E6E6" w:themeFill="background2"/>
          </w:tcPr>
          <w:p w14:paraId="31ABB081" w14:textId="77777777" w:rsidR="000412A4" w:rsidRPr="000412A4" w:rsidRDefault="000412A4" w:rsidP="000412A4">
            <w:pPr>
              <w:numPr>
                <w:ilvl w:val="0"/>
                <w:numId w:val="30"/>
              </w:numPr>
              <w:spacing w:before="40" w:after="40"/>
              <w:rPr>
                <w:b/>
                <w:bCs/>
              </w:rPr>
            </w:pPr>
          </w:p>
        </w:tc>
        <w:sdt>
          <w:sdtPr>
            <w:rPr>
              <w:b/>
              <w:bCs/>
            </w:rPr>
            <w:id w:val="950283932"/>
            <w14:checkbox>
              <w14:checked w14:val="0"/>
              <w14:checkedState w14:val="2612" w14:font="MS Gothic"/>
              <w14:uncheckedState w14:val="2610" w14:font="MS Gothic"/>
            </w14:checkbox>
          </w:sdtPr>
          <w:sdtContent>
            <w:tc>
              <w:tcPr>
                <w:tcW w:w="799" w:type="pct"/>
                <w:shd w:val="clear" w:color="auto" w:fill="E7E6E6" w:themeFill="background2"/>
                <w:vAlign w:val="center"/>
              </w:tcPr>
              <w:p w14:paraId="229F0F58" w14:textId="77777777" w:rsidR="000412A4" w:rsidRPr="000412A4" w:rsidRDefault="000412A4" w:rsidP="00A9538E">
                <w:pPr>
                  <w:spacing w:before="40" w:after="40"/>
                  <w:ind w:left="142"/>
                  <w:jc w:val="center"/>
                  <w:rPr>
                    <w:b/>
                    <w:bCs/>
                  </w:rPr>
                </w:pPr>
                <w:r w:rsidRPr="000412A4">
                  <w:rPr>
                    <w:rFonts w:ascii="Segoe UI Symbol" w:eastAsia="MS Gothic" w:hAnsi="Segoe UI Symbol" w:cs="Segoe UI Symbol"/>
                    <w:b/>
                    <w:bCs/>
                  </w:rPr>
                  <w:t>☐</w:t>
                </w:r>
              </w:p>
            </w:tc>
          </w:sdtContent>
        </w:sdt>
      </w:tr>
      <w:tr w:rsidR="000412A4" w:rsidRPr="000412A4" w14:paraId="2B4A5502" w14:textId="77777777" w:rsidTr="000412A4">
        <w:trPr>
          <w:trHeight w:val="517"/>
        </w:trPr>
        <w:tc>
          <w:tcPr>
            <w:tcW w:w="4201" w:type="pct"/>
            <w:shd w:val="clear" w:color="auto" w:fill="FFFFFF" w:themeFill="background1"/>
            <w:vAlign w:val="center"/>
          </w:tcPr>
          <w:p w14:paraId="1C57C09E" w14:textId="77777777" w:rsidR="000412A4" w:rsidRPr="000412A4" w:rsidRDefault="000412A4" w:rsidP="00A9538E">
            <w:pPr>
              <w:spacing w:before="40" w:after="40"/>
              <w:ind w:left="502"/>
              <w:jc w:val="center"/>
              <w:rPr>
                <w:b/>
                <w:bCs/>
                <w:lang w:val="en-GB"/>
              </w:rPr>
            </w:pPr>
            <w:r w:rsidRPr="009339E0">
              <w:rPr>
                <w:rFonts w:cs="Arial"/>
                <w:b/>
                <w:bCs/>
                <w:color w:val="FF0000"/>
                <w:sz w:val="18"/>
                <w:szCs w:val="18"/>
                <w:lang w:val="en-GB"/>
              </w:rPr>
              <w:t>(Should any of the below situations apply, check the respective box and provide further information under the remedial measures section)</w:t>
            </w:r>
          </w:p>
        </w:tc>
        <w:tc>
          <w:tcPr>
            <w:tcW w:w="799" w:type="pct"/>
            <w:shd w:val="clear" w:color="auto" w:fill="FFFFFF" w:themeFill="background1"/>
            <w:vAlign w:val="center"/>
          </w:tcPr>
          <w:p w14:paraId="6D853B8C" w14:textId="77777777" w:rsidR="000412A4" w:rsidRPr="000412A4" w:rsidRDefault="000412A4" w:rsidP="00A9538E">
            <w:pPr>
              <w:spacing w:before="40" w:after="40"/>
              <w:ind w:left="142"/>
              <w:jc w:val="center"/>
              <w:rPr>
                <w:b/>
                <w:bCs/>
              </w:rPr>
            </w:pPr>
            <w:r w:rsidRPr="000412A4">
              <w:rPr>
                <w:b/>
                <w:bCs/>
              </w:rPr>
              <w:t>YES</w:t>
            </w:r>
          </w:p>
        </w:tc>
      </w:tr>
      <w:tr w:rsidR="000412A4" w:rsidRPr="000412A4" w14:paraId="3A7698B8" w14:textId="77777777" w:rsidTr="000412A4">
        <w:tc>
          <w:tcPr>
            <w:tcW w:w="4201" w:type="pct"/>
            <w:shd w:val="clear" w:color="auto" w:fill="auto"/>
          </w:tcPr>
          <w:p w14:paraId="5DABFDF9"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 xml:space="preserve">it is bankrupt, subject to insolvency or winding up procedures, its assets are being administered by a liquidator or by a court, it is in an arrangement with creditors, its business activities are suspended or it </w:t>
            </w:r>
            <w:r w:rsidRPr="000412A4">
              <w:rPr>
                <w:rFonts w:ascii="Franklin Gothic Book" w:hAnsi="Franklin Gothic Book"/>
                <w:sz w:val="22"/>
              </w:rPr>
              <w:lastRenderedPageBreak/>
              <w:t>is in any analogous situation arising from a similar procedure provided for under Union or national law;</w:t>
            </w:r>
          </w:p>
        </w:tc>
        <w:tc>
          <w:tcPr>
            <w:tcW w:w="799" w:type="pct"/>
            <w:shd w:val="clear" w:color="auto" w:fill="auto"/>
            <w:vAlign w:val="center"/>
          </w:tcPr>
          <w:p w14:paraId="2A3B27E7"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D99FE4B" w14:textId="77777777" w:rsidTr="000412A4">
        <w:tc>
          <w:tcPr>
            <w:tcW w:w="4201" w:type="pct"/>
            <w:shd w:val="clear" w:color="auto" w:fill="auto"/>
          </w:tcPr>
          <w:p w14:paraId="72CD8F7A"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in breach of its obligations relating to the payment of taxes or social security contributions in accordance with the applicable law;</w:t>
            </w:r>
          </w:p>
        </w:tc>
        <w:tc>
          <w:tcPr>
            <w:tcW w:w="799" w:type="pct"/>
            <w:shd w:val="clear" w:color="auto" w:fill="auto"/>
            <w:vAlign w:val="center"/>
          </w:tcPr>
          <w:p w14:paraId="530623D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bookmarkStart w:id="0" w:name="Check1"/>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bookmarkEnd w:id="0"/>
          </w:p>
        </w:tc>
      </w:tr>
      <w:tr w:rsidR="000412A4" w:rsidRPr="003864B8" w14:paraId="02E048B3" w14:textId="77777777" w:rsidTr="000412A4">
        <w:tc>
          <w:tcPr>
            <w:tcW w:w="4201" w:type="pct"/>
            <w:shd w:val="clear" w:color="auto" w:fill="auto"/>
          </w:tcPr>
          <w:p w14:paraId="07BD6182"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sz w:val="22"/>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credibility where such conduct denotes wrongful intent or gross negligence, including, in particular, any of the following:</w:t>
            </w:r>
          </w:p>
        </w:tc>
        <w:tc>
          <w:tcPr>
            <w:tcW w:w="799" w:type="pct"/>
            <w:shd w:val="clear" w:color="auto" w:fill="auto"/>
          </w:tcPr>
          <w:p w14:paraId="07527F0A" w14:textId="77777777" w:rsidR="000412A4" w:rsidRPr="000412A4" w:rsidRDefault="000412A4" w:rsidP="00A9538E">
            <w:pPr>
              <w:spacing w:before="240" w:after="120"/>
              <w:rPr>
                <w:rFonts w:cs="Arial"/>
                <w:lang w:val="en-GB"/>
              </w:rPr>
            </w:pPr>
          </w:p>
        </w:tc>
      </w:tr>
      <w:tr w:rsidR="000412A4" w:rsidRPr="000412A4" w14:paraId="228CCCEF" w14:textId="77777777" w:rsidTr="000412A4">
        <w:tc>
          <w:tcPr>
            <w:tcW w:w="4201" w:type="pct"/>
            <w:shd w:val="clear" w:color="auto" w:fill="auto"/>
          </w:tcPr>
          <w:p w14:paraId="7151B8F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fraudulently or negligently misrepresenting information required for the verification of the absence of grounds for exclusion or the fulfilment of selection criteria or in the performance of the legal commitment</w:t>
            </w:r>
          </w:p>
        </w:tc>
        <w:tc>
          <w:tcPr>
            <w:tcW w:w="799" w:type="pct"/>
            <w:shd w:val="clear" w:color="auto" w:fill="auto"/>
            <w:vAlign w:val="center"/>
          </w:tcPr>
          <w:p w14:paraId="6732CA6E"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E8C53C9" w14:textId="77777777" w:rsidTr="000412A4">
        <w:tc>
          <w:tcPr>
            <w:tcW w:w="4201" w:type="pct"/>
            <w:shd w:val="clear" w:color="auto" w:fill="auto"/>
          </w:tcPr>
          <w:p w14:paraId="0E9EA0AE"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 entering into agreement with other persons or entities with the aim of distorting competition;</w:t>
            </w:r>
          </w:p>
        </w:tc>
        <w:tc>
          <w:tcPr>
            <w:tcW w:w="799" w:type="pct"/>
            <w:shd w:val="clear" w:color="auto" w:fill="auto"/>
            <w:vAlign w:val="center"/>
          </w:tcPr>
          <w:p w14:paraId="7686DAF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BD10A9B" w14:textId="77777777" w:rsidTr="000412A4">
        <w:tc>
          <w:tcPr>
            <w:tcW w:w="4201" w:type="pct"/>
            <w:shd w:val="clear" w:color="auto" w:fill="auto"/>
          </w:tcPr>
          <w:p w14:paraId="58771644"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violating intellectual property rights;</w:t>
            </w:r>
          </w:p>
        </w:tc>
        <w:tc>
          <w:tcPr>
            <w:tcW w:w="799" w:type="pct"/>
            <w:shd w:val="clear" w:color="auto" w:fill="auto"/>
            <w:vAlign w:val="center"/>
          </w:tcPr>
          <w:p w14:paraId="6B9E1D2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7DB6F98A" w14:textId="77777777" w:rsidTr="000412A4">
        <w:tc>
          <w:tcPr>
            <w:tcW w:w="4201" w:type="pct"/>
            <w:shd w:val="clear" w:color="auto" w:fill="auto"/>
          </w:tcPr>
          <w:p w14:paraId="0D90A105"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(iv) attempting to influence the decision-making of the authorising officer during the award procedure;</w:t>
            </w:r>
          </w:p>
        </w:tc>
        <w:tc>
          <w:tcPr>
            <w:tcW w:w="799" w:type="pct"/>
            <w:shd w:val="clear" w:color="auto" w:fill="auto"/>
            <w:vAlign w:val="center"/>
          </w:tcPr>
          <w:p w14:paraId="007E05F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670176BA" w14:textId="77777777" w:rsidTr="000412A4">
        <w:tc>
          <w:tcPr>
            <w:tcW w:w="4201" w:type="pct"/>
            <w:shd w:val="clear" w:color="auto" w:fill="auto"/>
          </w:tcPr>
          <w:p w14:paraId="6F90212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(v) attempting to obtain confidential information that may confer upon it undue advantages in the award procedure;</w:t>
            </w:r>
            <w:r w:rsidRPr="000412A4">
              <w:rPr>
                <w:rFonts w:ascii="Franklin Gothic Book" w:hAnsi="Franklin Gothic Book"/>
                <w:b/>
                <w:i/>
                <w:color w:val="000000"/>
                <w:sz w:val="22"/>
              </w:rPr>
              <w:t xml:space="preserve"> </w:t>
            </w:r>
          </w:p>
        </w:tc>
        <w:tc>
          <w:tcPr>
            <w:tcW w:w="799" w:type="pct"/>
            <w:shd w:val="clear" w:color="auto" w:fill="auto"/>
            <w:vAlign w:val="center"/>
          </w:tcPr>
          <w:p w14:paraId="07551B3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3864B8" w14:paraId="26AC1E5D" w14:textId="77777777" w:rsidTr="000412A4">
        <w:tc>
          <w:tcPr>
            <w:tcW w:w="4201" w:type="pct"/>
            <w:shd w:val="clear" w:color="auto" w:fill="auto"/>
          </w:tcPr>
          <w:p w14:paraId="3E34996F" w14:textId="77777777" w:rsidR="000412A4" w:rsidRPr="000412A4" w:rsidRDefault="000412A4" w:rsidP="000412A4">
            <w:pPr>
              <w:pStyle w:val="Text1"/>
              <w:numPr>
                <w:ilvl w:val="0"/>
                <w:numId w:val="29"/>
              </w:numPr>
              <w:spacing w:before="40" w:after="40"/>
              <w:ind w:left="357" w:hanging="357"/>
              <w:rPr>
                <w:rFonts w:ascii="Franklin Gothic Book" w:hAnsi="Franklin Gothic Book" w:cs="Arial"/>
                <w:color w:val="000000"/>
                <w:sz w:val="22"/>
                <w:szCs w:val="22"/>
              </w:rPr>
            </w:pPr>
            <w:r w:rsidRPr="000412A4">
              <w:rPr>
                <w:rFonts w:ascii="Franklin Gothic Book" w:hAnsi="Franklin Gothic Book"/>
                <w:sz w:val="22"/>
              </w:rPr>
              <w:t>it has been established by a final judgement that the person or entity is guilty of the following:</w:t>
            </w:r>
          </w:p>
        </w:tc>
        <w:tc>
          <w:tcPr>
            <w:tcW w:w="799" w:type="pct"/>
            <w:shd w:val="clear" w:color="auto" w:fill="auto"/>
          </w:tcPr>
          <w:p w14:paraId="02EF0554" w14:textId="77777777" w:rsidR="000412A4" w:rsidRPr="000412A4" w:rsidRDefault="000412A4" w:rsidP="00A9538E">
            <w:pPr>
              <w:spacing w:before="240" w:after="120"/>
              <w:rPr>
                <w:rFonts w:cs="Arial"/>
                <w:lang w:val="en-GB"/>
              </w:rPr>
            </w:pPr>
          </w:p>
        </w:tc>
      </w:tr>
      <w:tr w:rsidR="000412A4" w:rsidRPr="000412A4" w14:paraId="4BD6C3FB" w14:textId="77777777" w:rsidTr="000412A4">
        <w:tc>
          <w:tcPr>
            <w:tcW w:w="4201" w:type="pct"/>
            <w:shd w:val="clear" w:color="auto" w:fill="auto"/>
          </w:tcPr>
          <w:p w14:paraId="3415AE21"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 fraud, within the meaning of Article 3 of Directive (EU) 2017/1371 and Article 1 of the Convention on the protection of the European Communities' financial interests, drawn up by the Council Act of 26 July 1995;</w:t>
            </w:r>
          </w:p>
        </w:tc>
        <w:tc>
          <w:tcPr>
            <w:tcW w:w="799" w:type="pct"/>
            <w:shd w:val="clear" w:color="auto" w:fill="auto"/>
            <w:vAlign w:val="center"/>
          </w:tcPr>
          <w:p w14:paraId="3EC5F863"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4C0E1848" w14:textId="77777777" w:rsidTr="000412A4">
        <w:tc>
          <w:tcPr>
            <w:tcW w:w="4201" w:type="pct"/>
            <w:shd w:val="clear" w:color="auto" w:fill="auto"/>
          </w:tcPr>
          <w:p w14:paraId="0929621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(ii) corruption, as defined in Article 4(2) of Directive (EU) 2017/1371 and Article 3 of the Convention on the fight against corruption involving officials of the European Communities or officials of EU Member States, drawn up by the Council Act of 26 May 1997, and in Article 2(1) of Council Framework Decision </w:t>
            </w:r>
            <w:r w:rsidRPr="000412A4">
              <w:rPr>
                <w:rFonts w:ascii="Franklin Gothic Book" w:hAnsi="Franklin Gothic Book"/>
                <w:color w:val="000000"/>
                <w:sz w:val="22"/>
              </w:rPr>
              <w:lastRenderedPageBreak/>
              <w:t>2003/568/JHA, as well as corruption as defined in the legal provisions of the country where the contracting authority is located, the country in which the person is established or the country of the performance of the contract;</w:t>
            </w:r>
          </w:p>
        </w:tc>
        <w:tc>
          <w:tcPr>
            <w:tcW w:w="799" w:type="pct"/>
            <w:shd w:val="clear" w:color="auto" w:fill="auto"/>
            <w:vAlign w:val="center"/>
          </w:tcPr>
          <w:p w14:paraId="13A56B32"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0707A37D" w14:textId="77777777" w:rsidTr="000412A4">
        <w:tc>
          <w:tcPr>
            <w:tcW w:w="4201" w:type="pct"/>
            <w:shd w:val="clear" w:color="auto" w:fill="auto"/>
          </w:tcPr>
          <w:p w14:paraId="53C6680F"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(iii) conduct related to a criminal organisation, as defined in Article 2 of Council Framework Decision 2008/841/JHA;</w:t>
            </w:r>
          </w:p>
        </w:tc>
        <w:tc>
          <w:tcPr>
            <w:tcW w:w="799" w:type="pct"/>
            <w:shd w:val="clear" w:color="auto" w:fill="auto"/>
            <w:vAlign w:val="center"/>
          </w:tcPr>
          <w:p w14:paraId="7D92E27C"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42BD4BCC" w14:textId="77777777" w:rsidTr="000412A4">
        <w:tc>
          <w:tcPr>
            <w:tcW w:w="4201" w:type="pct"/>
            <w:shd w:val="clear" w:color="auto" w:fill="auto"/>
          </w:tcPr>
          <w:p w14:paraId="4B17B060"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(iv) </w:t>
            </w:r>
            <w:r w:rsidRPr="000412A4">
              <w:rPr>
                <w:rFonts w:ascii="Franklin Gothic Book" w:hAnsi="Franklin Gothic Book"/>
                <w:sz w:val="22"/>
              </w:rPr>
              <w:t>money laundering or terrorist financing, within the meaning of Article 1(3), (4) and (5) of Directive (EU) 2015/849 of the European Parliament and of the Council ;</w:t>
            </w:r>
          </w:p>
        </w:tc>
        <w:tc>
          <w:tcPr>
            <w:tcW w:w="799" w:type="pct"/>
            <w:shd w:val="clear" w:color="auto" w:fill="auto"/>
            <w:vAlign w:val="center"/>
          </w:tcPr>
          <w:p w14:paraId="66D63507"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3B49D322" w14:textId="77777777" w:rsidTr="000412A4">
        <w:tc>
          <w:tcPr>
            <w:tcW w:w="4201" w:type="pct"/>
            <w:shd w:val="clear" w:color="auto" w:fill="auto"/>
          </w:tcPr>
          <w:p w14:paraId="7311AD6B" w14:textId="77777777" w:rsidR="000412A4" w:rsidRPr="000412A4" w:rsidRDefault="000412A4" w:rsidP="00A9538E">
            <w:pPr>
              <w:pStyle w:val="Text1"/>
              <w:spacing w:before="40" w:after="40"/>
              <w:ind w:left="709"/>
              <w:rPr>
                <w:rFonts w:ascii="Franklin Gothic Book" w:hAnsi="Franklin Gothic Book" w:cs="Arial"/>
                <w:sz w:val="22"/>
                <w:szCs w:val="22"/>
              </w:rPr>
            </w:pPr>
            <w:r w:rsidRPr="000412A4">
              <w:rPr>
                <w:rFonts w:ascii="Franklin Gothic Book" w:hAnsi="Franklin Gothic Book"/>
                <w:color w:val="000000"/>
                <w:sz w:val="22"/>
              </w:rPr>
              <w:t xml:space="preserve">(v) </w:t>
            </w:r>
            <w:r w:rsidRPr="000412A4">
              <w:rPr>
                <w:rFonts w:ascii="Franklin Gothic Book" w:hAnsi="Franklin Gothic Book"/>
                <w:sz w:val="22"/>
              </w:rPr>
              <w:t>terrorist-related offences or offences linked to terrorist activities, as defined in Articles 1 and 3 of Council Framework Decision 2002/475/JHA, respectively, or inciting, aiding, abetting or attempting to commit such offences, as referred to in Article 4 of that Decision;</w:t>
            </w:r>
          </w:p>
        </w:tc>
        <w:tc>
          <w:tcPr>
            <w:tcW w:w="799" w:type="pct"/>
            <w:shd w:val="clear" w:color="auto" w:fill="auto"/>
            <w:vAlign w:val="center"/>
          </w:tcPr>
          <w:p w14:paraId="0836D9AF"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1AE69C16" w14:textId="77777777" w:rsidTr="000412A4">
        <w:tc>
          <w:tcPr>
            <w:tcW w:w="4201" w:type="pct"/>
            <w:shd w:val="clear" w:color="auto" w:fill="auto"/>
          </w:tcPr>
          <w:p w14:paraId="1A35A0E9" w14:textId="77777777" w:rsidR="000412A4" w:rsidRPr="000412A4" w:rsidRDefault="000412A4" w:rsidP="00A9538E">
            <w:pPr>
              <w:pStyle w:val="Text1"/>
              <w:spacing w:before="40" w:after="40"/>
              <w:ind w:left="709"/>
              <w:rPr>
                <w:rFonts w:ascii="Franklin Gothic Book" w:hAnsi="Franklin Gothic Book" w:cs="Arial"/>
                <w:color w:val="000000"/>
                <w:sz w:val="22"/>
                <w:szCs w:val="22"/>
              </w:rPr>
            </w:pPr>
            <w:r w:rsidRPr="000412A4">
              <w:rPr>
                <w:rFonts w:ascii="Franklin Gothic Book" w:hAnsi="Franklin Gothic Book"/>
                <w:color w:val="000000"/>
                <w:sz w:val="22"/>
              </w:rPr>
              <w:t xml:space="preserve">(vi) </w:t>
            </w:r>
            <w:r w:rsidRPr="000412A4">
              <w:rPr>
                <w:rFonts w:ascii="Franklin Gothic Book" w:hAnsi="Franklin Gothic Book"/>
                <w:sz w:val="22"/>
              </w:rPr>
              <w:t>child labour or other forms of trafficking in human beings as defined in Article 2 of Directive 2011/36/EU of the European Parliament and of the Council;</w:t>
            </w:r>
          </w:p>
        </w:tc>
        <w:tc>
          <w:tcPr>
            <w:tcW w:w="799" w:type="pct"/>
            <w:shd w:val="clear" w:color="auto" w:fill="auto"/>
            <w:vAlign w:val="center"/>
          </w:tcPr>
          <w:p w14:paraId="166AD128"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EEDAEBC" w14:textId="77777777" w:rsidTr="000412A4">
        <w:tc>
          <w:tcPr>
            <w:tcW w:w="4201" w:type="pct"/>
            <w:shd w:val="clear" w:color="auto" w:fill="auto"/>
          </w:tcPr>
          <w:p w14:paraId="1BFEC672"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sz w:val="22"/>
              </w:rPr>
              <w:t xml:space="preserve">the person has shown significant deficiencies in complying with the main obligations in the performance of a legal commitment financed by the budget, which has led to its early termination or to the application of liquidated damages or other contractual penalties, or which has been discovered following checks, audits or investigations by an authorising officer, the European Anti-Fraud Office(OLAF) or the Court of Auditors; </w:t>
            </w:r>
          </w:p>
        </w:tc>
        <w:tc>
          <w:tcPr>
            <w:tcW w:w="799" w:type="pct"/>
            <w:shd w:val="clear" w:color="auto" w:fill="auto"/>
            <w:vAlign w:val="center"/>
          </w:tcPr>
          <w:p w14:paraId="180FBDB6"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16AE97F" w14:textId="77777777" w:rsidTr="000412A4">
        <w:tc>
          <w:tcPr>
            <w:tcW w:w="4201" w:type="pct"/>
            <w:shd w:val="clear" w:color="auto" w:fill="auto"/>
          </w:tcPr>
          <w:p w14:paraId="6F551DF0" w14:textId="77777777" w:rsidR="000412A4" w:rsidRPr="000412A4" w:rsidRDefault="000412A4" w:rsidP="000412A4">
            <w:pPr>
              <w:pStyle w:val="Text1"/>
              <w:numPr>
                <w:ilvl w:val="0"/>
                <w:numId w:val="29"/>
              </w:numPr>
              <w:spacing w:before="40" w:after="40"/>
              <w:rPr>
                <w:rFonts w:ascii="Franklin Gothic Book" w:hAnsi="Franklin Gothic Book" w:cs="Arial"/>
                <w:sz w:val="22"/>
                <w:szCs w:val="22"/>
              </w:rPr>
            </w:pPr>
            <w:r w:rsidRPr="000412A4">
              <w:rPr>
                <w:rFonts w:ascii="Franklin Gothic Book" w:hAnsi="Franklin Gothic Book"/>
                <w:color w:val="000000"/>
                <w:sz w:val="22"/>
              </w:rPr>
              <w:t>it has been established by a final judgment or final administrative decision that the person or entity has committed an irregularity within the meaning of Article 1(2) of Council Regulation (EC, Euratom) No 2988/95;</w:t>
            </w:r>
          </w:p>
        </w:tc>
        <w:tc>
          <w:tcPr>
            <w:tcW w:w="799" w:type="pct"/>
            <w:shd w:val="clear" w:color="auto" w:fill="auto"/>
            <w:vAlign w:val="center"/>
          </w:tcPr>
          <w:p w14:paraId="2F6A7082"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54895250" w14:textId="77777777" w:rsidTr="000412A4">
        <w:tc>
          <w:tcPr>
            <w:tcW w:w="4201" w:type="pct"/>
            <w:shd w:val="clear" w:color="auto" w:fill="auto"/>
          </w:tcPr>
          <w:p w14:paraId="1D8C5E71"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799" w:type="pct"/>
            <w:shd w:val="clear" w:color="auto" w:fill="auto"/>
            <w:vAlign w:val="center"/>
          </w:tcPr>
          <w:p w14:paraId="2D0FDC75"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3651E11" w14:textId="77777777" w:rsidTr="000412A4">
        <w:tc>
          <w:tcPr>
            <w:tcW w:w="4201" w:type="pct"/>
            <w:shd w:val="clear" w:color="auto" w:fill="auto"/>
          </w:tcPr>
          <w:p w14:paraId="3327B0CA" w14:textId="77777777" w:rsidR="000412A4" w:rsidRPr="000412A4" w:rsidRDefault="000412A4" w:rsidP="000412A4">
            <w:pPr>
              <w:pStyle w:val="Text1"/>
              <w:numPr>
                <w:ilvl w:val="0"/>
                <w:numId w:val="29"/>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(only for legal persons) it has been established by a final judgment or final administrative decision that the person has been created with the intent provided for in point (g).</w:t>
            </w:r>
          </w:p>
        </w:tc>
        <w:tc>
          <w:tcPr>
            <w:tcW w:w="799" w:type="pct"/>
            <w:shd w:val="clear" w:color="auto" w:fill="auto"/>
            <w:vAlign w:val="center"/>
          </w:tcPr>
          <w:p w14:paraId="14B5F42D" w14:textId="77777777" w:rsidR="000412A4" w:rsidRPr="000412A4" w:rsidRDefault="000412A4" w:rsidP="00A9538E">
            <w:pPr>
              <w:spacing w:before="240" w:after="120"/>
              <w:jc w:val="center"/>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2B93316F" w14:textId="77777777" w:rsidTr="000412A4">
        <w:tc>
          <w:tcPr>
            <w:tcW w:w="4201" w:type="pct"/>
            <w:shd w:val="clear" w:color="auto" w:fill="auto"/>
          </w:tcPr>
          <w:p w14:paraId="793F4318" w14:textId="77777777" w:rsidR="000412A4" w:rsidRPr="000412A4" w:rsidRDefault="000412A4" w:rsidP="00A9538E">
            <w:pPr>
              <w:pStyle w:val="Text1"/>
              <w:spacing w:before="40" w:after="40"/>
              <w:ind w:left="0"/>
              <w:rPr>
                <w:rFonts w:ascii="Franklin Gothic Book" w:hAnsi="Franklin Gothic Book" w:cs="Arial"/>
                <w:color w:val="000000"/>
                <w:sz w:val="22"/>
                <w:szCs w:val="22"/>
              </w:rPr>
            </w:pPr>
            <w:r w:rsidRPr="000412A4">
              <w:rPr>
                <w:rFonts w:ascii="Franklin Gothic Book" w:hAnsi="Franklin Gothic Book"/>
                <w:color w:val="000000"/>
                <w:sz w:val="22"/>
              </w:rPr>
              <w:t>(i) for the situations referred to in points (c) to (h) above the person is subject to:</w:t>
            </w:r>
          </w:p>
          <w:p w14:paraId="0AFDF685"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lastRenderedPageBreak/>
              <w:t>facts established in the context of audits or investigations carried out by the European Public Prosecutor’s Office after its establishment, the Court of Auditors, the European Anti-Fraud Office (OLAF) or internal audit, or any other check, audit or control performed under the responsibility of an authorising officer of an EU institution, of a European office or of an EU agency or body;</w:t>
            </w:r>
          </w:p>
          <w:p w14:paraId="4BE6F71A"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non-final judgements or non-final administrative decisions which may include disciplinary measures taken by the competent supervisory body responsible for the verification of the application of standards of professional ethics;</w:t>
            </w:r>
          </w:p>
          <w:p w14:paraId="76A26F6B"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facts referred to in decisions of entities or persons being entrusted with EU budget implementation tasks;</w:t>
            </w:r>
          </w:p>
          <w:p w14:paraId="509946F1" w14:textId="77777777" w:rsidR="000412A4" w:rsidRPr="000412A4" w:rsidRDefault="000412A4" w:rsidP="000412A4">
            <w:pPr>
              <w:pStyle w:val="ListParagraph"/>
              <w:numPr>
                <w:ilvl w:val="0"/>
                <w:numId w:val="32"/>
              </w:numPr>
              <w:jc w:val="left"/>
              <w:rPr>
                <w:rFonts w:cs="Arial"/>
                <w:color w:val="000000"/>
                <w:sz w:val="22"/>
                <w:szCs w:val="22"/>
                <w:lang w:val="en-GB"/>
              </w:rPr>
            </w:pPr>
            <w:r w:rsidRPr="000412A4">
              <w:rPr>
                <w:color w:val="000000"/>
                <w:sz w:val="22"/>
                <w:lang w:val="en-GB"/>
              </w:rPr>
              <w:t>information transmitted by Member States implementing Union funds</w:t>
            </w:r>
          </w:p>
          <w:p w14:paraId="23437B1F"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decisions of the Commission relating to the infringement of the Union's competition rules or of a national competent authority relating to the infringement of Union or national competition law; or</w:t>
            </w:r>
          </w:p>
          <w:p w14:paraId="6ED7197E" w14:textId="77777777" w:rsidR="000412A4" w:rsidRPr="000412A4" w:rsidRDefault="000412A4" w:rsidP="000412A4">
            <w:pPr>
              <w:pStyle w:val="Text1"/>
              <w:numPr>
                <w:ilvl w:val="0"/>
                <w:numId w:val="32"/>
              </w:numPr>
              <w:spacing w:before="40" w:after="40"/>
              <w:rPr>
                <w:rFonts w:ascii="Franklin Gothic Book" w:hAnsi="Franklin Gothic Book" w:cs="Arial"/>
                <w:color w:val="000000"/>
                <w:sz w:val="22"/>
                <w:szCs w:val="22"/>
              </w:rPr>
            </w:pPr>
            <w:r w:rsidRPr="000412A4">
              <w:rPr>
                <w:rFonts w:ascii="Franklin Gothic Book" w:hAnsi="Franklin Gothic Book"/>
                <w:color w:val="000000"/>
                <w:sz w:val="22"/>
              </w:rPr>
              <w:t xml:space="preserve">decisions of exclusion by an authorising officer of an EU institution, of a European office or of an EU agency or body. </w:t>
            </w:r>
          </w:p>
        </w:tc>
        <w:tc>
          <w:tcPr>
            <w:tcW w:w="799" w:type="pct"/>
            <w:shd w:val="clear" w:color="auto" w:fill="auto"/>
            <w:vAlign w:val="center"/>
          </w:tcPr>
          <w:p w14:paraId="4CF9F0AE" w14:textId="77777777" w:rsidR="000412A4" w:rsidRPr="000412A4" w:rsidRDefault="000412A4" w:rsidP="00A9538E">
            <w:pPr>
              <w:spacing w:before="240" w:after="120"/>
              <w:jc w:val="center"/>
              <w:rPr>
                <w:rFonts w:cs="Arial"/>
              </w:rPr>
            </w:pPr>
            <w:r w:rsidRPr="000412A4">
              <w:rPr>
                <w:rFonts w:cs="Arial"/>
              </w:rPr>
              <w:lastRenderedPageBreak/>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bl>
    <w:p w14:paraId="48DC2A38" w14:textId="77777777" w:rsidR="000412A4" w:rsidRPr="000412A4" w:rsidRDefault="000412A4" w:rsidP="000412A4">
      <w:pPr>
        <w:pStyle w:val="Title3"/>
        <w:rPr>
          <w:rFonts w:cs="Arial"/>
          <w:szCs w:val="22"/>
          <w:lang w:val="en-GB"/>
        </w:rPr>
      </w:pPr>
      <w:r w:rsidRPr="003864B8">
        <w:rPr>
          <w:lang w:val="en-GB"/>
        </w:rPr>
        <w:t>II</w:t>
      </w:r>
      <w:r w:rsidRPr="000412A4">
        <w:rPr>
          <w:lang w:val="en-GB"/>
        </w:rPr>
        <w:t xml:space="preserve"> – Remedial measures</w:t>
      </w:r>
    </w:p>
    <w:p w14:paraId="414C7757" w14:textId="77777777" w:rsidR="000412A4" w:rsidRPr="000412A4" w:rsidRDefault="000412A4" w:rsidP="000412A4">
      <w:pPr>
        <w:spacing w:before="120" w:after="120"/>
        <w:ind w:right="-613"/>
        <w:rPr>
          <w:color w:val="000000"/>
          <w:lang w:val="en-GB"/>
        </w:rPr>
      </w:pPr>
      <w:r w:rsidRPr="000412A4">
        <w:rPr>
          <w:rFonts w:cs="Arial"/>
          <w:noProof/>
          <w:color w:val="000000"/>
        </w:rPr>
        <mc:AlternateContent>
          <mc:Choice Requires="wps">
            <w:drawing>
              <wp:anchor distT="45720" distB="45720" distL="114300" distR="114300" simplePos="0" relativeHeight="251659264" behindDoc="1" locked="0" layoutInCell="1" allowOverlap="1" wp14:anchorId="4A7E436A" wp14:editId="59C846C7">
                <wp:simplePos x="0" y="0"/>
                <wp:positionH relativeFrom="margin">
                  <wp:align>left</wp:align>
                </wp:positionH>
                <wp:positionV relativeFrom="paragraph">
                  <wp:posOffset>1137920</wp:posOffset>
                </wp:positionV>
                <wp:extent cx="5440680" cy="2066925"/>
                <wp:effectExtent l="0" t="0" r="26670" b="28575"/>
                <wp:wrapTight wrapText="bothSides">
                  <wp:wrapPolygon edited="0">
                    <wp:start x="0" y="0"/>
                    <wp:lineTo x="0" y="21700"/>
                    <wp:lineTo x="21630" y="21700"/>
                    <wp:lineTo x="2163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2066925"/>
                        </a:xfrm>
                        <a:prstGeom prst="rect">
                          <a:avLst/>
                        </a:prstGeom>
                        <a:solidFill>
                          <a:srgbClr val="FFFFFF"/>
                        </a:solidFill>
                        <a:ln w="9525">
                          <a:solidFill>
                            <a:srgbClr val="000000"/>
                          </a:solidFill>
                          <a:miter lim="800000"/>
                          <a:headEnd/>
                          <a:tailEnd/>
                        </a:ln>
                      </wps:spPr>
                      <wps:txbx>
                        <w:txbxContent>
                          <w:p w14:paraId="7EE1A098" w14:textId="77777777" w:rsidR="000412A4" w:rsidRPr="009339E0" w:rsidRDefault="000412A4" w:rsidP="000412A4">
                            <w:pPr>
                              <w:rPr>
                                <w:i/>
                                <w:iCs/>
                                <w:lang w:val="en-GB"/>
                              </w:rPr>
                            </w:pPr>
                            <w:r w:rsidRPr="009339E0">
                              <w:rPr>
                                <w:i/>
                                <w:iCs/>
                                <w:lang w:val="en-GB"/>
                              </w:rPr>
                              <w:t xml:space="preserve">To be used solely to indicate the measures taken to remedy the exclusion situation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7E436A" id="_x0000_t202" coordsize="21600,21600" o:spt="202" path="m,l,21600r21600,l21600,xe">
                <v:stroke joinstyle="miter"/>
                <v:path gradientshapeok="t" o:connecttype="rect"/>
              </v:shapetype>
              <v:shape id="Text Box 2" o:spid="_x0000_s1026" type="#_x0000_t202" style="position:absolute;left:0;text-align:left;margin-left:0;margin-top:89.6pt;width:428.4pt;height:162.7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">
                <v:textbox>
                  <w:txbxContent>
                    <w:p w14:paraId="7EE1A098" w14:textId="77777777" w:rsidR="000412A4" w:rsidRPr="009339E0" w:rsidRDefault="000412A4" w:rsidP="000412A4">
                      <w:pPr>
                        <w:rPr>
                          <w:i/>
                          <w:iCs/>
                          <w:lang w:val="en-GB"/>
                        </w:rPr>
                      </w:pPr>
                      <w:r w:rsidRPr="009339E0">
                        <w:rPr>
                          <w:i/>
                          <w:iCs/>
                          <w:lang w:val="en-GB"/>
                        </w:rPr>
                        <w:t xml:space="preserve">To be used solely to indicate the measures taken to remedy the exclusion situation </w:t>
                      </w:r>
                    </w:p>
                  </w:txbxContent>
                </v:textbox>
                <w10:wrap type="tight" anchorx="margin"/>
              </v:shape>
            </w:pict>
          </mc:Fallback>
        </mc:AlternateContent>
      </w:r>
      <w:r w:rsidRPr="000412A4">
        <w:rPr>
          <w:lang w:val="en-GB"/>
        </w:rPr>
        <w:t>If the person declares one of the situations of exclusion listed above, it must indicate measures it has taken to remedy the exclusion situation, thus demonstrating its reliability.</w:t>
      </w:r>
      <w:r w:rsidRPr="000412A4">
        <w:rPr>
          <w:color w:val="000000"/>
          <w:lang w:val="en-GB"/>
        </w:rPr>
        <w:t xml:space="preserve"> </w:t>
      </w:r>
      <w:r w:rsidRPr="000412A4">
        <w:rPr>
          <w:lang w:val="en-GB"/>
        </w:rPr>
        <w:t xml:space="preserve">This may include e.g. technical, organisational and personnel measures to prevent further occurrence, compensation of damage or payment of fines or of any taxes or social security </w:t>
      </w:r>
      <w:r w:rsidRPr="000412A4">
        <w:rPr>
          <w:lang w:val="en-GB"/>
        </w:rPr>
        <w:lastRenderedPageBreak/>
        <w:t>contributions.</w:t>
      </w:r>
      <w:r w:rsidRPr="000412A4">
        <w:rPr>
          <w:color w:val="000000"/>
          <w:lang w:val="en-GB"/>
        </w:rPr>
        <w:t xml:space="preserve"> The relevant documentary evidence which illustrates the remedial measures taken must be provided in annex to this declaration. This does not apply for situations referred in point (d) of this declaration.</w:t>
      </w:r>
    </w:p>
    <w:p w14:paraId="2D8B2C02" w14:textId="77777777" w:rsidR="000412A4" w:rsidRPr="000412A4" w:rsidRDefault="000412A4" w:rsidP="000412A4">
      <w:pPr>
        <w:pStyle w:val="Title3"/>
        <w:rPr>
          <w:rFonts w:cs="Arial"/>
          <w:i/>
          <w:szCs w:val="22"/>
        </w:rPr>
      </w:pPr>
      <w:r w:rsidRPr="000412A4">
        <w:t xml:space="preserve">III – </w:t>
      </w:r>
      <w:proofErr w:type="spellStart"/>
      <w:r w:rsidRPr="000412A4">
        <w:t>Selection</w:t>
      </w:r>
      <w:proofErr w:type="spellEnd"/>
      <w:r w:rsidRPr="000412A4">
        <w:t xml:space="preserve"> </w:t>
      </w:r>
      <w:proofErr w:type="spellStart"/>
      <w:r w:rsidRPr="000412A4">
        <w:t>criteria</w:t>
      </w:r>
      <w:proofErr w:type="spellEnd"/>
      <w:r w:rsidRPr="000412A4">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3"/>
        <w:gridCol w:w="689"/>
        <w:gridCol w:w="596"/>
      </w:tblGrid>
      <w:tr w:rsidR="000412A4" w:rsidRPr="000412A4" w14:paraId="2F204D8F" w14:textId="77777777" w:rsidTr="000412A4">
        <w:trPr>
          <w:trHeight w:val="78"/>
        </w:trPr>
        <w:tc>
          <w:tcPr>
            <w:tcW w:w="4242" w:type="pct"/>
            <w:shd w:val="clear" w:color="auto" w:fill="auto"/>
          </w:tcPr>
          <w:p w14:paraId="4F2415AD" w14:textId="77777777" w:rsidR="000412A4" w:rsidRPr="000412A4" w:rsidRDefault="000412A4" w:rsidP="000412A4">
            <w:pPr>
              <w:numPr>
                <w:ilvl w:val="0"/>
                <w:numId w:val="30"/>
              </w:numPr>
              <w:spacing w:before="120" w:after="120"/>
              <w:rPr>
                <w:rFonts w:cs="Arial"/>
                <w:lang w:val="en-GB"/>
              </w:rPr>
            </w:pPr>
            <w:r w:rsidRPr="000412A4">
              <w:rPr>
                <w:lang w:val="en-GB"/>
              </w:rPr>
              <w:t>declares that the above-mentioned person complies with the selection criteria applicable to it individually as provided in the tender</w:t>
            </w:r>
            <w:r w:rsidRPr="009339E0">
              <w:rPr>
                <w:lang w:val="en-GB"/>
              </w:rPr>
              <w:t>’s</w:t>
            </w:r>
            <w:r w:rsidRPr="000412A4">
              <w:rPr>
                <w:lang w:val="en-GB"/>
              </w:rPr>
              <w:t xml:space="preserve"> specifications:</w:t>
            </w:r>
          </w:p>
        </w:tc>
        <w:tc>
          <w:tcPr>
            <w:tcW w:w="406" w:type="pct"/>
            <w:shd w:val="clear" w:color="auto" w:fill="auto"/>
          </w:tcPr>
          <w:p w14:paraId="36607C98" w14:textId="77777777" w:rsidR="000412A4" w:rsidRPr="000412A4" w:rsidRDefault="000412A4" w:rsidP="00A9538E">
            <w:pPr>
              <w:spacing w:before="240" w:after="120"/>
              <w:rPr>
                <w:rFonts w:cs="Arial"/>
              </w:rPr>
            </w:pPr>
            <w:r w:rsidRPr="000412A4">
              <w:t>YES</w:t>
            </w:r>
          </w:p>
        </w:tc>
        <w:tc>
          <w:tcPr>
            <w:tcW w:w="351" w:type="pct"/>
            <w:shd w:val="clear" w:color="auto" w:fill="auto"/>
          </w:tcPr>
          <w:p w14:paraId="2E989887" w14:textId="77777777" w:rsidR="000412A4" w:rsidRPr="000412A4" w:rsidRDefault="000412A4" w:rsidP="00A9538E">
            <w:pPr>
              <w:spacing w:before="240" w:after="120"/>
              <w:rPr>
                <w:rFonts w:cs="Arial"/>
              </w:rPr>
            </w:pPr>
            <w:r w:rsidRPr="000412A4">
              <w:t>NO</w:t>
            </w:r>
          </w:p>
        </w:tc>
      </w:tr>
      <w:tr w:rsidR="000412A4" w:rsidRPr="000412A4" w14:paraId="11899388" w14:textId="77777777" w:rsidTr="000412A4">
        <w:trPr>
          <w:trHeight w:val="66"/>
        </w:trPr>
        <w:tc>
          <w:tcPr>
            <w:tcW w:w="4242" w:type="pct"/>
            <w:shd w:val="clear" w:color="auto" w:fill="auto"/>
          </w:tcPr>
          <w:p w14:paraId="054C2A9D"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It has the legal and regulatory capacity to pursue the professional activity needed for performing the contract.</w:t>
            </w:r>
          </w:p>
        </w:tc>
        <w:tc>
          <w:tcPr>
            <w:tcW w:w="406" w:type="pct"/>
            <w:shd w:val="clear" w:color="auto" w:fill="auto"/>
          </w:tcPr>
          <w:p w14:paraId="560B7D56"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c>
          <w:tcPr>
            <w:tcW w:w="351" w:type="pct"/>
            <w:shd w:val="clear" w:color="auto" w:fill="auto"/>
          </w:tcPr>
          <w:p w14:paraId="11D41DD8"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r w:rsidR="000412A4" w:rsidRPr="000412A4" w14:paraId="460FE2BD" w14:textId="77777777" w:rsidTr="000412A4">
        <w:trPr>
          <w:trHeight w:val="50"/>
        </w:trPr>
        <w:tc>
          <w:tcPr>
            <w:tcW w:w="4242" w:type="pct"/>
            <w:shd w:val="clear" w:color="auto" w:fill="auto"/>
          </w:tcPr>
          <w:p w14:paraId="65ED7463" w14:textId="77777777" w:rsidR="000412A4" w:rsidRPr="000412A4" w:rsidRDefault="000412A4" w:rsidP="000412A4">
            <w:pPr>
              <w:pStyle w:val="Text1"/>
              <w:numPr>
                <w:ilvl w:val="0"/>
                <w:numId w:val="31"/>
              </w:numPr>
              <w:spacing w:before="40" w:after="40"/>
              <w:rPr>
                <w:rFonts w:ascii="Franklin Gothic Book" w:hAnsi="Franklin Gothic Book" w:cs="Arial"/>
                <w:sz w:val="22"/>
                <w:szCs w:val="22"/>
              </w:rPr>
            </w:pPr>
            <w:r w:rsidRPr="000412A4">
              <w:rPr>
                <w:rFonts w:ascii="Franklin Gothic Book" w:hAnsi="Franklin Gothic Book"/>
                <w:sz w:val="22"/>
              </w:rPr>
              <w:t>It fulfils the applicable technical and professional criteria indicated in the tender’s specifications.</w:t>
            </w:r>
          </w:p>
        </w:tc>
        <w:tc>
          <w:tcPr>
            <w:tcW w:w="406" w:type="pct"/>
            <w:shd w:val="clear" w:color="auto" w:fill="auto"/>
          </w:tcPr>
          <w:p w14:paraId="6196EBB4"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c>
          <w:tcPr>
            <w:tcW w:w="351" w:type="pct"/>
            <w:shd w:val="clear" w:color="auto" w:fill="auto"/>
          </w:tcPr>
          <w:p w14:paraId="75DD4E40" w14:textId="77777777" w:rsidR="000412A4" w:rsidRPr="000412A4" w:rsidRDefault="000412A4" w:rsidP="00A9538E">
            <w:pPr>
              <w:spacing w:before="240" w:after="120"/>
              <w:rPr>
                <w:rFonts w:cs="Arial"/>
              </w:rPr>
            </w:pPr>
            <w:r w:rsidRPr="000412A4">
              <w:rPr>
                <w:rFonts w:cs="Arial"/>
              </w:rPr>
              <w:fldChar w:fldCharType="begin">
                <w:ffData>
                  <w:name w:val="Check1"/>
                  <w:enabled/>
                  <w:calcOnExit w:val="0"/>
                  <w:checkBox>
                    <w:sizeAuto/>
                    <w:default w:val="0"/>
                  </w:checkBox>
                </w:ffData>
              </w:fldChar>
            </w:r>
            <w:r w:rsidRPr="000412A4">
              <w:rPr>
                <w:rFonts w:cs="Arial"/>
              </w:rPr>
              <w:instrText xml:space="preserve"> FORMCHECKBOX </w:instrText>
            </w:r>
            <w:r w:rsidR="00000000">
              <w:rPr>
                <w:rFonts w:cs="Arial"/>
              </w:rPr>
            </w:r>
            <w:r w:rsidR="00000000">
              <w:rPr>
                <w:rFonts w:cs="Arial"/>
              </w:rPr>
              <w:fldChar w:fldCharType="separate"/>
            </w:r>
            <w:r w:rsidRPr="000412A4">
              <w:rPr>
                <w:rFonts w:cs="Arial"/>
              </w:rPr>
              <w:fldChar w:fldCharType="end"/>
            </w:r>
          </w:p>
        </w:tc>
      </w:tr>
    </w:tbl>
    <w:p w14:paraId="6A7A3F4E" w14:textId="77777777" w:rsidR="000412A4" w:rsidRPr="000412A4" w:rsidRDefault="000412A4" w:rsidP="000412A4">
      <w:pPr>
        <w:rPr>
          <w:rFonts w:cs="Arial"/>
        </w:rPr>
      </w:pPr>
    </w:p>
    <w:p w14:paraId="6EDB7A96" w14:textId="77777777" w:rsidR="000412A4" w:rsidRPr="000412A4" w:rsidRDefault="000412A4" w:rsidP="000412A4">
      <w:pPr>
        <w:pStyle w:val="Title"/>
        <w:rPr>
          <w:rFonts w:ascii="Franklin Gothic Book" w:hAnsi="Franklin Gothic Book" w:cs="Arial"/>
          <w:i/>
          <w:sz w:val="22"/>
          <w:szCs w:val="22"/>
          <w:lang w:val="en-GB"/>
        </w:rPr>
      </w:pPr>
      <w:r w:rsidRPr="000412A4">
        <w:rPr>
          <w:rFonts w:ascii="Franklin Gothic Book" w:hAnsi="Franklin Gothic Book"/>
          <w:sz w:val="22"/>
          <w:lang w:val="en-GB"/>
        </w:rPr>
        <w:t>I</w:t>
      </w:r>
      <w:r w:rsidRPr="003864B8">
        <w:rPr>
          <w:rFonts w:ascii="Franklin Gothic Book" w:hAnsi="Franklin Gothic Book"/>
          <w:sz w:val="22"/>
          <w:lang w:val="en-GB"/>
        </w:rPr>
        <w:t>V</w:t>
      </w:r>
      <w:r w:rsidRPr="000412A4">
        <w:rPr>
          <w:rFonts w:ascii="Franklin Gothic Book" w:hAnsi="Franklin Gothic Book"/>
          <w:sz w:val="22"/>
          <w:lang w:val="en-GB"/>
        </w:rPr>
        <w:t xml:space="preserve"> – Evidence for selection</w:t>
      </w:r>
    </w:p>
    <w:p w14:paraId="74FAB1DE" w14:textId="77777777" w:rsidR="000412A4" w:rsidRPr="000412A4" w:rsidRDefault="000412A4" w:rsidP="000412A4">
      <w:pPr>
        <w:spacing w:before="100" w:beforeAutospacing="1" w:after="100" w:afterAutospacing="1"/>
        <w:rPr>
          <w:rFonts w:cs="Arial"/>
          <w:lang w:val="en-GB"/>
        </w:rPr>
      </w:pPr>
      <w:r w:rsidRPr="000412A4">
        <w:rPr>
          <w:lang w:val="en-GB"/>
        </w:rPr>
        <w:t>The signatory declares that the above-mentioned person is able to provide the necessary supporting documents listed in the relevant sections of the tender specifications and which are not available electronically upon request and without delay.</w:t>
      </w:r>
    </w:p>
    <w:p w14:paraId="508688B5" w14:textId="77777777" w:rsidR="000412A4" w:rsidRPr="000412A4" w:rsidRDefault="000412A4" w:rsidP="000412A4">
      <w:pPr>
        <w:spacing w:before="40" w:after="40"/>
        <w:rPr>
          <w:rFonts w:cs="Arial"/>
          <w:b/>
          <w:i/>
          <w:lang w:val="en-GB"/>
        </w:rPr>
      </w:pPr>
      <w:r w:rsidRPr="000412A4">
        <w:rPr>
          <w:b/>
          <w:i/>
          <w:lang w:val="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543779B8" w14:textId="77777777" w:rsidR="000412A4" w:rsidRPr="000412A4" w:rsidRDefault="000412A4" w:rsidP="000412A4">
      <w:pPr>
        <w:spacing w:before="40" w:after="40"/>
        <w:rPr>
          <w:rFonts w:cs="Arial"/>
          <w:lang w:val="en-GB"/>
        </w:rPr>
      </w:pPr>
    </w:p>
    <w:p w14:paraId="6F456C3F" w14:textId="77777777" w:rsidR="000412A4" w:rsidRPr="000412A4" w:rsidRDefault="000412A4" w:rsidP="000412A4">
      <w:pPr>
        <w:tabs>
          <w:tab w:val="left" w:pos="4395"/>
          <w:tab w:val="left" w:pos="7797"/>
        </w:tabs>
        <w:spacing w:before="40" w:after="40"/>
        <w:rPr>
          <w:rFonts w:cs="Arial"/>
          <w:lang w:val="en-GB"/>
        </w:rPr>
      </w:pPr>
      <w:r w:rsidRPr="000412A4">
        <w:rPr>
          <w:lang w:val="en-GB"/>
        </w:rPr>
        <w:t>Full name</w:t>
      </w:r>
      <w:r w:rsidRPr="000412A4">
        <w:rPr>
          <w:lang w:val="en-GB"/>
        </w:rPr>
        <w:tab/>
        <w:t>Date</w:t>
      </w:r>
      <w:r w:rsidRPr="000412A4">
        <w:rPr>
          <w:lang w:val="en-GB"/>
        </w:rPr>
        <w:tab/>
        <w:t>Signature</w:t>
      </w:r>
    </w:p>
    <w:p w14:paraId="55569603" w14:textId="77777777" w:rsidR="000412A4" w:rsidRPr="000412A4" w:rsidRDefault="000412A4" w:rsidP="000412A4">
      <w:pPr>
        <w:spacing w:before="120" w:after="120"/>
        <w:rPr>
          <w:rFonts w:cs="Arial"/>
          <w:lang w:val="en-GB"/>
        </w:rPr>
      </w:pPr>
    </w:p>
    <w:p w14:paraId="75C5C4EF" w14:textId="77777777" w:rsidR="000412A4" w:rsidRPr="000412A4" w:rsidRDefault="000412A4" w:rsidP="000412A4">
      <w:pPr>
        <w:spacing w:before="120" w:after="120"/>
        <w:rPr>
          <w:rFonts w:cs="Arial"/>
          <w:lang w:val="en-GB"/>
        </w:rPr>
      </w:pPr>
    </w:p>
    <w:sectPr w:rsidR="000412A4" w:rsidRPr="000412A4" w:rsidSect="00853B4A">
      <w:headerReference w:type="even" r:id="rId8"/>
      <w:headerReference w:type="default" r:id="rId9"/>
      <w:footerReference w:type="even" r:id="rId10"/>
      <w:footerReference w:type="default" r:id="rId11"/>
      <w:headerReference w:type="first" r:id="rId12"/>
      <w:footerReference w:type="first" r:id="rId13"/>
      <w:pgSz w:w="11900" w:h="16840"/>
      <w:pgMar w:top="3951"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94733" w14:textId="77777777" w:rsidR="00CF0419" w:rsidRDefault="00CF0419" w:rsidP="00EC499D">
      <w:r>
        <w:separator/>
      </w:r>
    </w:p>
    <w:p w14:paraId="1DDD6E29" w14:textId="77777777" w:rsidR="00CF0419" w:rsidRDefault="00CF0419"/>
  </w:endnote>
  <w:endnote w:type="continuationSeparator" w:id="0">
    <w:p w14:paraId="3BF265BC" w14:textId="77777777" w:rsidR="00CF0419" w:rsidRDefault="00CF0419" w:rsidP="00EC499D">
      <w:r>
        <w:continuationSeparator/>
      </w:r>
    </w:p>
    <w:p w14:paraId="5D35C1C6" w14:textId="77777777" w:rsidR="00CF0419" w:rsidRDefault="00CF04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reuer Text Light">
    <w:altName w:val="Calibri"/>
    <w:panose1 w:val="00000000000000000000"/>
    <w:charset w:val="00"/>
    <w:family w:val="auto"/>
    <w:notTrueType/>
    <w:pitch w:val="variable"/>
    <w:sig w:usb0="A000002F" w:usb1="40000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Std Book">
    <w:altName w:val="Calibri"/>
    <w:panose1 w:val="00000000000000000000"/>
    <w:charset w:val="00"/>
    <w:family w:val="swiss"/>
    <w:notTrueType/>
    <w:pitch w:val="variable"/>
    <w:sig w:usb0="800000AF" w:usb1="4000204A"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ITC Franklin Gothic Std Med">
    <w:altName w:val="Calibri"/>
    <w:panose1 w:val="00000000000000000000"/>
    <w:charset w:val="00"/>
    <w:family w:val="swiss"/>
    <w:notTrueType/>
    <w:pitch w:val="variable"/>
    <w:sig w:usb0="800000AF" w:usb1="4000204A" w:usb2="00000000" w:usb3="00000000" w:csb0="00000001" w:csb1="00000000"/>
  </w:font>
  <w:font w:name="Times New Roman (Titres CS)">
    <w:altName w:val="Times New Roman"/>
    <w:charset w:val="00"/>
    <w:family w:val="roman"/>
    <w:pitch w:val="default"/>
  </w:font>
  <w:font w:name="Franklin Gothic Medium">
    <w:altName w:val="Franklin Gothic"/>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reuer Text">
    <w:charset w:val="00"/>
    <w:family w:val="auto"/>
    <w:pitch w:val="variable"/>
    <w:sig w:usb0="A000002F" w:usb1="0000005A" w:usb2="00000000" w:usb3="00000000" w:csb0="00000093" w:csb1="00000000"/>
  </w:font>
  <w:font w:name="DIN Next LT Pro">
    <w:altName w:val="Calibri"/>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LT Pro Medium">
    <w:altName w:val="Calibri"/>
    <w:panose1 w:val="00000000000000000000"/>
    <w:charset w:val="4D"/>
    <w:family w:val="swiss"/>
    <w:notTrueType/>
    <w:pitch w:val="variable"/>
    <w:sig w:usb0="A000002F" w:usb1="5000205B" w:usb2="00000000" w:usb3="00000000" w:csb0="0000009B" w:csb1="00000000"/>
  </w:font>
  <w:font w:name="Times New Roman (Body CS)">
    <w:altName w:val="Times New Roman"/>
    <w:panose1 w:val="00000000000000000000"/>
    <w:charset w:val="00"/>
    <w:family w:val="roman"/>
    <w:notTrueType/>
    <w:pitch w:val="default"/>
  </w:font>
  <w:font w:name="Times New Roman (Corps CS)">
    <w:panose1 w:val="00000000000000000000"/>
    <w:charset w:val="00"/>
    <w:family w:val="roman"/>
    <w:notTrueType/>
    <w:pitch w:val="default"/>
  </w:font>
  <w:font w:name="Franklin Gothic Demi">
    <w:panose1 w:val="020B0703020102020204"/>
    <w:charset w:val="00"/>
    <w:family w:val="swiss"/>
    <w:pitch w:val="variable"/>
    <w:sig w:usb0="00000287" w:usb1="00000000" w:usb2="00000000" w:usb3="00000000" w:csb0="0000009F" w:csb1="00000000"/>
  </w:font>
  <w:font w:name="DIN Next LT Pro Light">
    <w:charset w:val="4D"/>
    <w:family w:val="swiss"/>
    <w:pitch w:val="variable"/>
    <w:sig w:usb0="A000002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FD42F" w14:textId="77777777" w:rsidR="007D0E3D" w:rsidRDefault="007D0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9562A" w14:textId="77777777" w:rsidR="00680F93" w:rsidRDefault="00680F93" w:rsidP="00224BE6">
    <w:pPr>
      <w:tabs>
        <w:tab w:val="right" w:pos="8504"/>
      </w:tabs>
      <w:spacing w:line="220" w:lineRule="exact"/>
      <w:ind w:right="-7"/>
      <w:rPr>
        <w:rFonts w:ascii="DIN Next LT Pro Medium" w:hAnsi="DIN Next LT Pro Medium"/>
        <w:color w:val="0071CE"/>
        <w:sz w:val="16"/>
        <w:szCs w:val="16"/>
        <w:lang w:val="en-US"/>
      </w:rPr>
    </w:pPr>
  </w:p>
  <w:p w14:paraId="158B34B8" w14:textId="77777777" w:rsidR="0056529F" w:rsidRDefault="00CB5FA1" w:rsidP="00680F93">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4384" behindDoc="0" locked="0" layoutInCell="1" allowOverlap="1" wp14:anchorId="48505050" wp14:editId="4C25E973">
              <wp:simplePos x="0" y="0"/>
              <wp:positionH relativeFrom="column">
                <wp:posOffset>0</wp:posOffset>
              </wp:positionH>
              <wp:positionV relativeFrom="paragraph">
                <wp:posOffset>26287</wp:posOffset>
              </wp:positionV>
              <wp:extent cx="5364000" cy="0"/>
              <wp:effectExtent l="0" t="0" r="8255" b="12700"/>
              <wp:wrapNone/>
              <wp:docPr id="1" name="Connecteur droit 1"/>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EB8B2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065E28" id="Connecteur droit 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05pt" to="422.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" strokecolor="#eb8b2d" strokeweight=".5pt">
              <v:stroke joinstyle="miter"/>
            </v:line>
          </w:pict>
        </mc:Fallback>
      </mc:AlternateContent>
    </w:r>
  </w:p>
  <w:p w14:paraId="187237CF" w14:textId="1366AE95" w:rsidR="00714122" w:rsidRPr="003D5BCF" w:rsidRDefault="003D5BCF" w:rsidP="00714122">
    <w:pPr>
      <w:tabs>
        <w:tab w:val="right" w:pos="9064"/>
      </w:tabs>
      <w:spacing w:line="260" w:lineRule="exact"/>
      <w:ind w:right="-8"/>
      <w:rPr>
        <w:rFonts w:ascii="Franklin Gothic Medium" w:hAnsi="Franklin Gothic Medium" w:cs="Times New Roman (Body CS)"/>
        <w:caps/>
        <w:color w:val="2E74B5" w:themeColor="accent5" w:themeShade="BF"/>
        <w:sz w:val="18"/>
        <w:szCs w:val="18"/>
        <w:lang w:val="en-US"/>
      </w:rPr>
    </w:pPr>
    <w:r w:rsidRPr="00330C77">
      <w:rPr>
        <w:rFonts w:ascii="Franklin Gothic Medium" w:hAnsi="Franklin Gothic Medium" w:cs="Times New Roman (Body CS)"/>
        <w:caps/>
        <w:color w:val="0071CE"/>
        <w:sz w:val="18"/>
        <w:szCs w:val="18"/>
        <w:lang w:val="en-US"/>
      </w:rPr>
      <w:t>European Democratic Party</w:t>
    </w:r>
    <w:r w:rsidR="00714122" w:rsidRPr="00330C77">
      <w:rPr>
        <w:rStyle w:val="PageNumber"/>
        <w:rFonts w:ascii="Franklin Gothic Medium" w:hAnsi="Franklin Gothic Medium" w:cs="Times New Roman (Body CS)"/>
        <w:caps/>
        <w:color w:val="0071CE"/>
        <w:sz w:val="18"/>
        <w:szCs w:val="18"/>
        <w:lang w:val="en-US"/>
      </w:rPr>
      <w:t xml:space="preserve"> </w:t>
    </w:r>
    <w:r w:rsidR="00714122" w:rsidRPr="003D5BCF">
      <w:rPr>
        <w:rStyle w:val="PageNumber"/>
        <w:rFonts w:ascii="Franklin Gothic Medium" w:hAnsi="Franklin Gothic Medium" w:cs="Times New Roman (Body CS)"/>
        <w:caps/>
        <w:sz w:val="18"/>
        <w:szCs w:val="18"/>
        <w:lang w:val="en-US"/>
      </w:rPr>
      <w:tab/>
    </w:r>
    <w:r w:rsidR="00714122" w:rsidRPr="003D5BCF">
      <w:rPr>
        <w:rFonts w:ascii="Franklin Gothic Medium" w:hAnsi="Franklin Gothic Medium" w:cs="Times New Roman (Body CS)"/>
        <w:caps/>
        <w:color w:val="2E74B5" w:themeColor="accent5" w:themeShade="BF"/>
        <w:sz w:val="18"/>
        <w:szCs w:val="18"/>
        <w:lang w:val="en-US"/>
      </w:rPr>
      <w:t xml:space="preserve"> </w:t>
    </w:r>
  </w:p>
  <w:p w14:paraId="70D3D1AE" w14:textId="70FA25BB" w:rsidR="00714122" w:rsidRPr="003D5BCF" w:rsidRDefault="00714122" w:rsidP="00714122">
    <w:pPr>
      <w:tabs>
        <w:tab w:val="left" w:pos="3686"/>
        <w:tab w:val="left" w:pos="6946"/>
        <w:tab w:val="left" w:pos="7088"/>
      </w:tabs>
      <w:spacing w:line="260" w:lineRule="exact"/>
      <w:ind w:left="142" w:right="357"/>
      <w:jc w:val="left"/>
      <w:rPr>
        <w:color w:val="808080" w:themeColor="background1" w:themeShade="80"/>
        <w:sz w:val="14"/>
        <w:szCs w:val="14"/>
        <w:lang w:val="en-US"/>
      </w:rPr>
    </w:pPr>
    <w:r w:rsidRPr="00595C31">
      <w:rPr>
        <w:noProof/>
        <w:color w:val="0071CE"/>
        <w:sz w:val="18"/>
        <w:szCs w:val="18"/>
        <w:lang w:val="en-US"/>
      </w:rPr>
      <mc:AlternateContent>
        <mc:Choice Requires="wps">
          <w:drawing>
            <wp:anchor distT="0" distB="0" distL="114300" distR="114300" simplePos="0" relativeHeight="251673600" behindDoc="0" locked="0" layoutInCell="1" allowOverlap="1" wp14:anchorId="6579B931" wp14:editId="09C27388">
              <wp:simplePos x="0" y="0"/>
              <wp:positionH relativeFrom="column">
                <wp:posOffset>4341414</wp:posOffset>
              </wp:positionH>
              <wp:positionV relativeFrom="paragraph">
                <wp:posOffset>38141</wp:posOffset>
              </wp:positionV>
              <wp:extent cx="6485" cy="382621"/>
              <wp:effectExtent l="0" t="0" r="19050" b="24130"/>
              <wp:wrapNone/>
              <wp:docPr id="9" name="Connecteur droit 9"/>
              <wp:cNvGraphicFramePr/>
              <a:graphic xmlns:a="http://schemas.openxmlformats.org/drawingml/2006/main">
                <a:graphicData uri="http://schemas.microsoft.com/office/word/2010/wordprocessingShape">
                  <wps:wsp>
                    <wps:cNvCnPr/>
                    <wps:spPr>
                      <a:xfrm flipH="1">
                        <a:off x="0" y="0"/>
                        <a:ext cx="6485" cy="38262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C6AFE0" id="Connecteur droit 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85pt,3pt" to="342.3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2576" behindDoc="0" locked="0" layoutInCell="1" allowOverlap="1" wp14:anchorId="03D6DD03" wp14:editId="64E95CD5">
              <wp:simplePos x="0" y="0"/>
              <wp:positionH relativeFrom="column">
                <wp:posOffset>2275840</wp:posOffset>
              </wp:positionH>
              <wp:positionV relativeFrom="paragraph">
                <wp:posOffset>40640</wp:posOffset>
              </wp:positionV>
              <wp:extent cx="0" cy="473075"/>
              <wp:effectExtent l="0" t="0" r="12700" b="9525"/>
              <wp:wrapNone/>
              <wp:docPr id="8" name="Connecteur droit 8"/>
              <wp:cNvGraphicFramePr/>
              <a:graphic xmlns:a="http://schemas.openxmlformats.org/drawingml/2006/main">
                <a:graphicData uri="http://schemas.microsoft.com/office/word/2010/wordprocessingShape">
                  <wps:wsp>
                    <wps:cNvCnPr/>
                    <wps:spPr>
                      <a:xfrm>
                        <a:off x="0" y="0"/>
                        <a:ext cx="0" cy="473075"/>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BE9BFF" id="Connecteur droit 8"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2pt,3.2pt" to="179.2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" strokecolor="#4472c4 [3204]" strokeweight=".5pt">
              <v:stroke joinstyle="miter"/>
            </v:line>
          </w:pict>
        </mc:Fallback>
      </mc:AlternateContent>
    </w:r>
    <w:r w:rsidRPr="00595C31">
      <w:rPr>
        <w:noProof/>
        <w:color w:val="0071CE"/>
        <w:sz w:val="18"/>
        <w:szCs w:val="18"/>
        <w:lang w:val="en-US"/>
      </w:rPr>
      <mc:AlternateContent>
        <mc:Choice Requires="wps">
          <w:drawing>
            <wp:anchor distT="0" distB="0" distL="114300" distR="114300" simplePos="0" relativeHeight="251671552" behindDoc="0" locked="0" layoutInCell="1" allowOverlap="1" wp14:anchorId="679B3FAD" wp14:editId="49E6CA0E">
              <wp:simplePos x="0" y="0"/>
              <wp:positionH relativeFrom="column">
                <wp:posOffset>6350</wp:posOffset>
              </wp:positionH>
              <wp:positionV relativeFrom="paragraph">
                <wp:posOffset>37465</wp:posOffset>
              </wp:positionV>
              <wp:extent cx="0" cy="473291"/>
              <wp:effectExtent l="0" t="0" r="12700" b="9525"/>
              <wp:wrapNone/>
              <wp:docPr id="10" name="Connecteur droit 10"/>
              <wp:cNvGraphicFramePr/>
              <a:graphic xmlns:a="http://schemas.openxmlformats.org/drawingml/2006/main">
                <a:graphicData uri="http://schemas.microsoft.com/office/word/2010/wordprocessingShape">
                  <wps:wsp>
                    <wps:cNvCnPr/>
                    <wps:spPr>
                      <a:xfrm>
                        <a:off x="0" y="0"/>
                        <a:ext cx="0" cy="473291"/>
                      </a:xfrm>
                      <a:prstGeom prst="lin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8643C1A" id="Connecteur droit 10"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2.95pt" to=".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" strokecolor="#4472c4 [3204]" strokeweight=".5pt">
              <v:stroke joinstyle="miter"/>
            </v:line>
          </w:pict>
        </mc:Fallback>
      </mc:AlternateContent>
    </w:r>
    <w:r w:rsidRPr="003D5BCF">
      <w:rPr>
        <w:color w:val="0071CE"/>
        <w:sz w:val="18"/>
        <w:szCs w:val="18"/>
        <w:lang w:val="en-US"/>
      </w:rPr>
      <w:t xml:space="preserve">Rue </w:t>
    </w:r>
    <w:proofErr w:type="spellStart"/>
    <w:r w:rsidR="009362FE">
      <w:rPr>
        <w:color w:val="0071CE"/>
        <w:sz w:val="18"/>
        <w:szCs w:val="18"/>
        <w:lang w:val="en-US"/>
      </w:rPr>
      <w:t>Montoyer</w:t>
    </w:r>
    <w:proofErr w:type="spellEnd"/>
    <w:r w:rsidR="009362FE">
      <w:rPr>
        <w:color w:val="0071CE"/>
        <w:sz w:val="18"/>
        <w:szCs w:val="18"/>
        <w:lang w:val="en-US"/>
      </w:rPr>
      <w:t xml:space="preserve"> 25</w:t>
    </w:r>
    <w:r w:rsidRPr="003D5BCF">
      <w:rPr>
        <w:color w:val="0071CE"/>
        <w:sz w:val="18"/>
        <w:szCs w:val="18"/>
        <w:lang w:val="en-US"/>
      </w:rPr>
      <w:t xml:space="preserve"> </w:t>
    </w:r>
    <w:r w:rsidRPr="003D5BCF">
      <w:rPr>
        <w:color w:val="0071CE"/>
        <w:sz w:val="18"/>
        <w:szCs w:val="18"/>
        <w:lang w:val="en-US"/>
      </w:rPr>
      <w:tab/>
      <w:t>+32 2 213 00 13</w:t>
    </w:r>
    <w:r w:rsidRPr="003D5BCF">
      <w:rPr>
        <w:color w:val="0071CE"/>
        <w:sz w:val="18"/>
        <w:szCs w:val="18"/>
        <w:lang w:val="en-US"/>
      </w:rPr>
      <w:tab/>
    </w:r>
    <w:r w:rsidRPr="003D5BCF">
      <w:rPr>
        <w:color w:val="808080" w:themeColor="background1" w:themeShade="80"/>
        <w:sz w:val="14"/>
        <w:szCs w:val="14"/>
        <w:lang w:val="en-US"/>
      </w:rPr>
      <w:t xml:space="preserve">With the </w:t>
    </w:r>
  </w:p>
  <w:p w14:paraId="092001BA" w14:textId="531EAB80" w:rsidR="00714122" w:rsidRPr="00595C31" w:rsidRDefault="00714122" w:rsidP="00714122">
    <w:pPr>
      <w:tabs>
        <w:tab w:val="left" w:pos="3686"/>
        <w:tab w:val="left" w:pos="6946"/>
        <w:tab w:val="left" w:pos="7088"/>
      </w:tabs>
      <w:spacing w:line="260" w:lineRule="exact"/>
      <w:ind w:left="142"/>
      <w:jc w:val="left"/>
      <w:rPr>
        <w:color w:val="0071CE"/>
        <w:sz w:val="18"/>
        <w:szCs w:val="18"/>
        <w:lang w:val="en-US"/>
      </w:rPr>
    </w:pPr>
    <w:r w:rsidRPr="00595C31">
      <w:rPr>
        <w:color w:val="0071CE"/>
        <w:sz w:val="18"/>
        <w:szCs w:val="18"/>
        <w:lang w:val="en-US"/>
      </w:rPr>
      <w:t xml:space="preserve">1000 </w:t>
    </w:r>
    <w:proofErr w:type="spellStart"/>
    <w:r w:rsidRPr="00595C31">
      <w:rPr>
        <w:color w:val="0071CE"/>
        <w:sz w:val="18"/>
        <w:szCs w:val="18"/>
        <w:lang w:val="en-US"/>
      </w:rPr>
      <w:t>Bruxelles</w:t>
    </w:r>
    <w:proofErr w:type="spellEnd"/>
    <w:r w:rsidRPr="00595C31">
      <w:rPr>
        <w:color w:val="0071CE"/>
        <w:sz w:val="18"/>
        <w:szCs w:val="18"/>
        <w:lang w:val="en-US"/>
      </w:rPr>
      <w:tab/>
    </w:r>
    <w:hyperlink r:id="rId1" w:history="1">
      <w:r w:rsidRPr="00595C31">
        <w:rPr>
          <w:rStyle w:val="Hyperlink"/>
          <w:sz w:val="18"/>
          <w:szCs w:val="18"/>
          <w:lang w:val="en-US"/>
        </w:rPr>
        <w:t>info@democrats.eu</w:t>
      </w:r>
    </w:hyperlink>
    <w:r w:rsidRPr="00595C31">
      <w:rPr>
        <w:color w:val="0071CE"/>
        <w:sz w:val="18"/>
        <w:szCs w:val="18"/>
        <w:lang w:val="en-US"/>
      </w:rPr>
      <w:tab/>
    </w:r>
    <w:r w:rsidR="00FC1F5C" w:rsidRPr="00595C31">
      <w:rPr>
        <w:rFonts w:cs="Times New Roman (Corps CS)"/>
        <w:color w:val="808080" w:themeColor="background1" w:themeShade="80"/>
        <w:position w:val="6"/>
        <w:sz w:val="14"/>
        <w:szCs w:val="14"/>
        <w:lang w:val="en-GB"/>
      </w:rPr>
      <w:t>financial s</w:t>
    </w:r>
    <w:r w:rsidRPr="00595C31">
      <w:rPr>
        <w:rFonts w:cs="Times New Roman (Corps CS)"/>
        <w:color w:val="808080" w:themeColor="background1" w:themeShade="80"/>
        <w:position w:val="6"/>
        <w:sz w:val="14"/>
        <w:szCs w:val="14"/>
        <w:lang w:val="en-GB"/>
      </w:rPr>
      <w:t xml:space="preserve">upport of </w:t>
    </w:r>
  </w:p>
  <w:p w14:paraId="2BEF0208" w14:textId="3FA954FB" w:rsidR="004178DA" w:rsidRPr="003D5BCF" w:rsidRDefault="00714122" w:rsidP="00714122">
    <w:pPr>
      <w:tabs>
        <w:tab w:val="left" w:pos="3686"/>
        <w:tab w:val="left" w:pos="6946"/>
        <w:tab w:val="left" w:pos="7088"/>
      </w:tabs>
      <w:spacing w:line="260" w:lineRule="exact"/>
      <w:ind w:left="142"/>
      <w:jc w:val="left"/>
      <w:rPr>
        <w:color w:val="0071CE"/>
        <w:sz w:val="18"/>
        <w:szCs w:val="18"/>
        <w:lang w:val="fr-FR"/>
      </w:rPr>
    </w:pPr>
    <w:r w:rsidRPr="003D5BCF">
      <w:rPr>
        <w:color w:val="0071CE"/>
        <w:sz w:val="18"/>
        <w:szCs w:val="18"/>
        <w:lang w:val="fr-FR"/>
      </w:rPr>
      <w:t xml:space="preserve">Belgique </w:t>
    </w:r>
    <w:r w:rsidRPr="003D5BCF">
      <w:rPr>
        <w:color w:val="0071CE"/>
        <w:sz w:val="18"/>
        <w:szCs w:val="18"/>
        <w:lang w:val="fr-FR"/>
      </w:rPr>
      <w:tab/>
    </w:r>
    <w:hyperlink r:id="rId2" w:history="1">
      <w:r w:rsidRPr="003D5BCF">
        <w:rPr>
          <w:rStyle w:val="Hyperlink"/>
          <w:rFonts w:ascii="Franklin Gothic Demi" w:hAnsi="Franklin Gothic Demi"/>
          <w:b/>
          <w:sz w:val="18"/>
          <w:szCs w:val="18"/>
          <w:lang w:val="fr-FR"/>
        </w:rPr>
        <w:t>www.democrats.eu</w:t>
      </w:r>
    </w:hyperlink>
    <w:r w:rsidRPr="003D5BCF">
      <w:rPr>
        <w:color w:val="808080" w:themeColor="background1" w:themeShade="80"/>
        <w:sz w:val="14"/>
        <w:szCs w:val="14"/>
        <w:lang w:val="fr-FR"/>
      </w:rPr>
      <w:tab/>
    </w:r>
    <w:r w:rsidR="00FC1F5C" w:rsidRPr="003D5BCF">
      <w:rPr>
        <w:rFonts w:cs="Times New Roman (Corps CS)"/>
        <w:color w:val="808080" w:themeColor="background1" w:themeShade="80"/>
        <w:position w:val="10"/>
        <w:sz w:val="14"/>
        <w:szCs w:val="14"/>
        <w:lang w:val="fr-FR"/>
      </w:rPr>
      <w:t>the Eur</w:t>
    </w:r>
    <w:r w:rsidR="00330C77">
      <w:rPr>
        <w:rFonts w:cs="Times New Roman (Corps CS)"/>
        <w:color w:val="808080" w:themeColor="background1" w:themeShade="80"/>
        <w:position w:val="10"/>
        <w:sz w:val="14"/>
        <w:szCs w:val="14"/>
        <w:lang w:val="fr-FR"/>
      </w:rPr>
      <w:t>o</w:t>
    </w:r>
    <w:r w:rsidR="00FC1F5C" w:rsidRPr="003D5BCF">
      <w:rPr>
        <w:rFonts w:cs="Times New Roman (Corps CS)"/>
        <w:color w:val="808080" w:themeColor="background1" w:themeShade="80"/>
        <w:position w:val="10"/>
        <w:sz w:val="14"/>
        <w:szCs w:val="14"/>
        <w:lang w:val="fr-FR"/>
      </w:rPr>
      <w:t xml:space="preserve">pean </w:t>
    </w:r>
    <w:proofErr w:type="spellStart"/>
    <w:r w:rsidR="00FC1F5C" w:rsidRPr="003D5BCF">
      <w:rPr>
        <w:rFonts w:cs="Times New Roman (Corps CS)"/>
        <w:color w:val="808080" w:themeColor="background1" w:themeShade="80"/>
        <w:position w:val="10"/>
        <w:sz w:val="14"/>
        <w:szCs w:val="14"/>
        <w:lang w:val="fr-FR"/>
      </w:rPr>
      <w:t>P</w:t>
    </w:r>
    <w:r w:rsidRPr="003D5BCF">
      <w:rPr>
        <w:rFonts w:cs="Times New Roman (Corps CS)"/>
        <w:color w:val="808080" w:themeColor="background1" w:themeShade="80"/>
        <w:position w:val="10"/>
        <w:sz w:val="14"/>
        <w:szCs w:val="14"/>
        <w:lang w:val="fr-FR"/>
      </w:rPr>
      <w:t>arliament</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FB9AA" w14:textId="77777777" w:rsidR="0056529F" w:rsidRDefault="0056529F" w:rsidP="0056529F">
    <w:pPr>
      <w:tabs>
        <w:tab w:val="right" w:pos="8504"/>
      </w:tabs>
      <w:spacing w:line="220" w:lineRule="exact"/>
      <w:ind w:right="-7"/>
      <w:rPr>
        <w:rFonts w:ascii="DIN Next LT Pro Medium" w:hAnsi="DIN Next LT Pro Medium"/>
        <w:color w:val="0071CE"/>
        <w:sz w:val="16"/>
        <w:szCs w:val="16"/>
        <w:lang w:val="en-US"/>
      </w:rPr>
    </w:pPr>
  </w:p>
  <w:p w14:paraId="42E25EA3" w14:textId="77777777" w:rsidR="0056529F" w:rsidRDefault="006D0031" w:rsidP="0056529F">
    <w:pPr>
      <w:tabs>
        <w:tab w:val="right" w:pos="9064"/>
      </w:tabs>
      <w:spacing w:line="220" w:lineRule="exact"/>
      <w:ind w:right="-8"/>
      <w:rPr>
        <w:rFonts w:ascii="DIN Next LT Pro Medium" w:hAnsi="DIN Next LT Pro Medium"/>
        <w:color w:val="0071CE"/>
        <w:sz w:val="16"/>
        <w:szCs w:val="16"/>
        <w:lang w:val="en-US"/>
      </w:rPr>
    </w:pPr>
    <w:r>
      <w:rPr>
        <w:rFonts w:ascii="DIN Next LT Pro Medium" w:hAnsi="DIN Next LT Pro Medium"/>
        <w:noProof/>
        <w:color w:val="0071CE"/>
        <w:sz w:val="16"/>
        <w:szCs w:val="16"/>
        <w:lang w:val="en-US"/>
      </w:rPr>
      <mc:AlternateContent>
        <mc:Choice Requires="wps">
          <w:drawing>
            <wp:anchor distT="0" distB="0" distL="114300" distR="114300" simplePos="0" relativeHeight="251662336" behindDoc="0" locked="0" layoutInCell="1" allowOverlap="1" wp14:anchorId="5EB53486" wp14:editId="68ACDD28">
              <wp:simplePos x="0" y="0"/>
              <wp:positionH relativeFrom="column">
                <wp:posOffset>0</wp:posOffset>
              </wp:positionH>
              <wp:positionV relativeFrom="paragraph">
                <wp:posOffset>18541</wp:posOffset>
              </wp:positionV>
              <wp:extent cx="5364000" cy="0"/>
              <wp:effectExtent l="0" t="0" r="8255" b="12700"/>
              <wp:wrapNone/>
              <wp:docPr id="12" name="Connecteur droit 12"/>
              <wp:cNvGraphicFramePr/>
              <a:graphic xmlns:a="http://schemas.openxmlformats.org/drawingml/2006/main">
                <a:graphicData uri="http://schemas.microsoft.com/office/word/2010/wordprocessingShape">
                  <wps:wsp>
                    <wps:cNvCnPr/>
                    <wps:spPr>
                      <a:xfrm>
                        <a:off x="0" y="0"/>
                        <a:ext cx="5364000" cy="0"/>
                      </a:xfrm>
                      <a:prstGeom prst="line">
                        <a:avLst/>
                      </a:prstGeom>
                      <a:ln w="6350">
                        <a:solidFill>
                          <a:srgbClr val="0071C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9A0AE5" id="Connecteur droit 1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5pt" to="422.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" strokecolor="#0071ce" strokeweight=".5pt">
              <v:stroke joinstyle="miter"/>
            </v:line>
          </w:pict>
        </mc:Fallback>
      </mc:AlternateContent>
    </w:r>
  </w:p>
  <w:p w14:paraId="01556FAE" w14:textId="77777777" w:rsidR="0056529F" w:rsidRPr="007D0E3D" w:rsidRDefault="0056529F" w:rsidP="0056529F">
    <w:pPr>
      <w:tabs>
        <w:tab w:val="right" w:pos="9064"/>
      </w:tabs>
      <w:spacing w:line="220" w:lineRule="exact"/>
      <w:ind w:right="-8"/>
      <w:rPr>
        <w:rFonts w:ascii="DIN Next LT Pro Medium" w:hAnsi="DIN Next LT Pro Medium"/>
        <w:color w:val="2E74B5" w:themeColor="accent5" w:themeShade="BF"/>
        <w:sz w:val="16"/>
        <w:szCs w:val="16"/>
        <w:lang w:val="en-US"/>
      </w:rPr>
    </w:pPr>
    <w:r w:rsidRPr="007D0E3D">
      <w:rPr>
        <w:rFonts w:ascii="DIN Next LT Pro Medium" w:hAnsi="DIN Next LT Pro Medium"/>
        <w:color w:val="0071CE"/>
        <w:sz w:val="16"/>
        <w:szCs w:val="16"/>
        <w:lang w:val="en-US"/>
      </w:rPr>
      <w:t>PARTI DÉMOCRATE EUROPÉEN</w:t>
    </w:r>
    <w:r w:rsidRPr="007D0E3D">
      <w:rPr>
        <w:rStyle w:val="PageNumber"/>
        <w:color w:val="0071CE"/>
        <w:sz w:val="16"/>
        <w:szCs w:val="16"/>
        <w:lang w:val="en-US"/>
      </w:rPr>
      <w:t xml:space="preserve"> </w:t>
    </w:r>
    <w:r w:rsidRPr="007D0E3D">
      <w:rPr>
        <w:rStyle w:val="PageNumber"/>
        <w:sz w:val="16"/>
        <w:szCs w:val="16"/>
        <w:lang w:val="en-US"/>
      </w:rPr>
      <w:tab/>
    </w:r>
    <w:sdt>
      <w:sdtPr>
        <w:rPr>
          <w:rStyle w:val="PageNumber"/>
          <w:sz w:val="16"/>
          <w:szCs w:val="16"/>
        </w:rPr>
        <w:id w:val="-2003966052"/>
        <w:docPartObj>
          <w:docPartGallery w:val="Page Numbers (Bottom of Page)"/>
          <w:docPartUnique/>
        </w:docPartObj>
      </w:sdtPr>
      <w:sdtEndPr>
        <w:rPr>
          <w:rStyle w:val="PageNumber"/>
          <w:rFonts w:ascii="DIN Next LT Pro" w:hAnsi="DIN Next LT Pro"/>
        </w:rPr>
      </w:sdtEndPr>
      <w:sdtContent>
        <w:r w:rsidRPr="004F68C7">
          <w:rPr>
            <w:rStyle w:val="PageNumber"/>
            <w:rFonts w:ascii="DIN Next LT Pro" w:hAnsi="DIN Next LT Pro"/>
            <w:sz w:val="16"/>
            <w:szCs w:val="16"/>
          </w:rPr>
          <w:fldChar w:fldCharType="begin"/>
        </w:r>
        <w:r w:rsidRPr="007D0E3D">
          <w:rPr>
            <w:rStyle w:val="PageNumber"/>
            <w:rFonts w:ascii="DIN Next LT Pro" w:hAnsi="DIN Next LT Pro"/>
            <w:sz w:val="16"/>
            <w:szCs w:val="16"/>
            <w:lang w:val="en-US"/>
          </w:rPr>
          <w:instrText xml:space="preserve"> PAGE </w:instrText>
        </w:r>
        <w:r w:rsidRPr="004F68C7">
          <w:rPr>
            <w:rStyle w:val="PageNumber"/>
            <w:rFonts w:ascii="DIN Next LT Pro" w:hAnsi="DIN Next LT Pro"/>
            <w:sz w:val="16"/>
            <w:szCs w:val="16"/>
          </w:rPr>
          <w:fldChar w:fldCharType="separate"/>
        </w:r>
        <w:r w:rsidRPr="007D0E3D">
          <w:rPr>
            <w:rStyle w:val="PageNumber"/>
            <w:rFonts w:ascii="DIN Next LT Pro" w:hAnsi="DIN Next LT Pro"/>
            <w:sz w:val="16"/>
            <w:szCs w:val="16"/>
            <w:lang w:val="en-US"/>
          </w:rPr>
          <w:t>2</w:t>
        </w:r>
        <w:r w:rsidRPr="004F68C7">
          <w:rPr>
            <w:rStyle w:val="PageNumber"/>
            <w:rFonts w:ascii="DIN Next LT Pro" w:hAnsi="DIN Next LT Pro"/>
            <w:sz w:val="16"/>
            <w:szCs w:val="16"/>
          </w:rPr>
          <w:fldChar w:fldCharType="end"/>
        </w:r>
      </w:sdtContent>
    </w:sdt>
    <w:r w:rsidRPr="007D0E3D">
      <w:rPr>
        <w:rFonts w:ascii="DIN Next LT Pro Medium" w:hAnsi="DIN Next LT Pro Medium"/>
        <w:color w:val="2E74B5" w:themeColor="accent5" w:themeShade="BF"/>
        <w:sz w:val="16"/>
        <w:szCs w:val="16"/>
        <w:lang w:val="en-US"/>
      </w:rPr>
      <w:t xml:space="preserve"> </w:t>
    </w:r>
  </w:p>
  <w:p w14:paraId="45AA1F3B" w14:textId="77777777" w:rsidR="0056529F" w:rsidRPr="007D0E3D" w:rsidRDefault="0056529F" w:rsidP="0056529F">
    <w:pPr>
      <w:spacing w:line="220" w:lineRule="exact"/>
      <w:rPr>
        <w:rFonts w:ascii="DIN Next LT Pro" w:hAnsi="DIN Next LT Pro"/>
        <w:color w:val="0071CE"/>
        <w:sz w:val="16"/>
        <w:szCs w:val="16"/>
        <w:lang w:val="en-US"/>
      </w:rPr>
    </w:pPr>
    <w:r w:rsidRPr="007D0E3D">
      <w:rPr>
        <w:rFonts w:ascii="DIN Next LT Pro" w:hAnsi="DIN Next LT Pro"/>
        <w:color w:val="0071CE"/>
        <w:sz w:val="16"/>
        <w:szCs w:val="16"/>
        <w:lang w:val="en-US"/>
      </w:rPr>
      <w:t xml:space="preserve">Rue de </w:t>
    </w:r>
    <w:proofErr w:type="spellStart"/>
    <w:r w:rsidRPr="007D0E3D">
      <w:rPr>
        <w:rFonts w:ascii="DIN Next LT Pro" w:hAnsi="DIN Next LT Pro"/>
        <w:color w:val="0071CE"/>
        <w:sz w:val="16"/>
        <w:szCs w:val="16"/>
        <w:lang w:val="en-US"/>
      </w:rPr>
      <w:t>l’Industrie</w:t>
    </w:r>
    <w:proofErr w:type="spellEnd"/>
    <w:r w:rsidRPr="007D0E3D">
      <w:rPr>
        <w:rFonts w:ascii="DIN Next LT Pro" w:hAnsi="DIN Next LT Pro"/>
        <w:color w:val="0071CE"/>
        <w:sz w:val="16"/>
        <w:szCs w:val="16"/>
        <w:lang w:val="en-US"/>
      </w:rPr>
      <w:t xml:space="preserve"> 4 I 1000 </w:t>
    </w:r>
    <w:proofErr w:type="spellStart"/>
    <w:r w:rsidRPr="007D0E3D">
      <w:rPr>
        <w:rFonts w:ascii="DIN Next LT Pro" w:hAnsi="DIN Next LT Pro"/>
        <w:color w:val="0071CE"/>
        <w:sz w:val="16"/>
        <w:szCs w:val="16"/>
        <w:lang w:val="en-US"/>
      </w:rPr>
      <w:t>Bruxelles</w:t>
    </w:r>
    <w:proofErr w:type="spellEnd"/>
    <w:r w:rsidRPr="007D0E3D">
      <w:rPr>
        <w:rFonts w:ascii="DIN Next LT Pro" w:hAnsi="DIN Next LT Pro"/>
        <w:color w:val="0071CE"/>
        <w:sz w:val="16"/>
        <w:szCs w:val="16"/>
        <w:lang w:val="en-US"/>
      </w:rPr>
      <w:t xml:space="preserve"> I Belgique I +32 2 213 00 13 I info@democrats.eu I </w:t>
    </w:r>
    <w:r w:rsidRPr="007D0E3D">
      <w:rPr>
        <w:rFonts w:ascii="DIN Next LT Pro Medium" w:hAnsi="DIN Next LT Pro Medium"/>
        <w:color w:val="0071CE"/>
        <w:sz w:val="16"/>
        <w:szCs w:val="16"/>
        <w:lang w:val="en-US"/>
      </w:rPr>
      <w:t>www.democrats.eu</w:t>
    </w:r>
    <w:r w:rsidRPr="007D0E3D">
      <w:rPr>
        <w:rFonts w:ascii="DIN Next LT Pro" w:hAnsi="DIN Next LT Pro"/>
        <w:color w:val="0071CE"/>
        <w:sz w:val="16"/>
        <w:szCs w:val="16"/>
        <w:lang w:val="en-US"/>
      </w:rPr>
      <w:t xml:space="preserve"> </w:t>
    </w:r>
  </w:p>
  <w:p w14:paraId="2A7CFD0B" w14:textId="77777777" w:rsidR="00680F93" w:rsidRPr="0056529F" w:rsidRDefault="0056529F" w:rsidP="0056529F">
    <w:pPr>
      <w:tabs>
        <w:tab w:val="center" w:pos="4962"/>
      </w:tabs>
      <w:spacing w:line="220" w:lineRule="exact"/>
      <w:ind w:right="357"/>
      <w:rPr>
        <w:rFonts w:ascii="DIN Next LT Pro Light" w:hAnsi="DIN Next LT Pro Light"/>
        <w:color w:val="2E74B5" w:themeColor="accent5" w:themeShade="BF"/>
        <w:sz w:val="16"/>
        <w:szCs w:val="16"/>
        <w:lang w:val="en-US"/>
      </w:rPr>
    </w:pPr>
    <w:r w:rsidRPr="004F68C7">
      <w:rPr>
        <w:rFonts w:ascii="DIN Next LT Pro Light" w:hAnsi="DIN Next LT Pro Light"/>
        <w:color w:val="808080" w:themeColor="background1" w:themeShade="80"/>
        <w:sz w:val="16"/>
        <w:szCs w:val="16"/>
        <w:lang w:val="en-GB"/>
      </w:rPr>
      <w:t>With the financial support of the European Parliament</w:t>
    </w:r>
  </w:p>
  <w:p w14:paraId="18044F70" w14:textId="77777777" w:rsidR="004178DA" w:rsidRPr="008A71AC" w:rsidRDefault="004178DA">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E8DEC" w14:textId="77777777" w:rsidR="00CF0419" w:rsidRDefault="00CF0419" w:rsidP="00EC499D">
      <w:r>
        <w:separator/>
      </w:r>
    </w:p>
    <w:p w14:paraId="5EC76C9A" w14:textId="77777777" w:rsidR="00CF0419" w:rsidRDefault="00CF0419"/>
  </w:footnote>
  <w:footnote w:type="continuationSeparator" w:id="0">
    <w:p w14:paraId="06A18B17" w14:textId="77777777" w:rsidR="00CF0419" w:rsidRDefault="00CF0419" w:rsidP="00EC499D">
      <w:r>
        <w:continuationSeparator/>
      </w:r>
    </w:p>
    <w:p w14:paraId="7E61ABB9" w14:textId="77777777" w:rsidR="00CF0419" w:rsidRDefault="00CF04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2D68B" w14:textId="77777777" w:rsidR="007D0E3D" w:rsidRDefault="007D0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2AFD5" w14:textId="77777777" w:rsidR="00CB5FA1" w:rsidRPr="008A71AC" w:rsidRDefault="00714122">
    <w:pPr>
      <w:rPr>
        <w:lang w:val="en-US"/>
      </w:rPr>
    </w:pPr>
    <w:r w:rsidRPr="00EE337B">
      <w:rPr>
        <w:noProof/>
      </w:rPr>
      <w:drawing>
        <wp:anchor distT="0" distB="0" distL="114300" distR="114300" simplePos="0" relativeHeight="251667456" behindDoc="0" locked="0" layoutInCell="1" allowOverlap="1" wp14:anchorId="527E4331" wp14:editId="50E48D0F">
          <wp:simplePos x="0" y="0"/>
          <wp:positionH relativeFrom="column">
            <wp:posOffset>-411467</wp:posOffset>
          </wp:positionH>
          <wp:positionV relativeFrom="paragraph">
            <wp:posOffset>36925</wp:posOffset>
          </wp:positionV>
          <wp:extent cx="981307" cy="981307"/>
          <wp:effectExtent l="0" t="0" r="0" b="0"/>
          <wp:wrapNone/>
          <wp:docPr id="4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981307" cy="981307"/>
                  </a:xfrm>
                  <a:prstGeom prst="rect">
                    <a:avLst/>
                  </a:prstGeom>
                </pic:spPr>
              </pic:pic>
            </a:graphicData>
          </a:graphic>
          <wp14:sizeRelH relativeFrom="margin">
            <wp14:pctWidth>0</wp14:pctWidth>
          </wp14:sizeRelH>
          <wp14:sizeRelV relativeFrom="margin">
            <wp14:pctHeight>0</wp14:pctHeight>
          </wp14:sizeRelV>
        </wp:anchor>
      </w:drawing>
    </w:r>
    <w:r w:rsidRPr="00E24061">
      <w:rPr>
        <w:noProof/>
      </w:rPr>
      <w:drawing>
        <wp:anchor distT="0" distB="0" distL="114300" distR="114300" simplePos="0" relativeHeight="251658239" behindDoc="0" locked="0" layoutInCell="1" allowOverlap="1" wp14:anchorId="6B04659E" wp14:editId="22BB5131">
          <wp:simplePos x="0" y="0"/>
          <wp:positionH relativeFrom="column">
            <wp:posOffset>-2376615</wp:posOffset>
          </wp:positionH>
          <wp:positionV relativeFrom="paragraph">
            <wp:posOffset>-2045510</wp:posOffset>
          </wp:positionV>
          <wp:extent cx="3845669" cy="3845669"/>
          <wp:effectExtent l="0" t="0" r="2540" b="2540"/>
          <wp:wrapNone/>
          <wp:docPr id="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duotone>
                      <a:schemeClr val="accent4">
                        <a:shade val="45000"/>
                        <a:satMod val="135000"/>
                      </a:schemeClr>
                      <a:prstClr val="white"/>
                    </a:duotone>
                    <a:alphaModFix/>
                    <a:extLst>
                      <a:ext uri="{28A0092B-C50C-407E-A947-70E740481C1C}">
                        <a14:useLocalDpi xmlns:a14="http://schemas.microsoft.com/office/drawing/2010/main" val="0"/>
                      </a:ext>
                    </a:extLst>
                  </a:blip>
                  <a:stretch>
                    <a:fillRect/>
                  </a:stretch>
                </pic:blipFill>
                <pic:spPr>
                  <a:xfrm rot="5400000">
                    <a:off x="0" y="0"/>
                    <a:ext cx="3845669" cy="3845669"/>
                  </a:xfrm>
                  <a:prstGeom prst="rect">
                    <a:avLst/>
                  </a:prstGeom>
                </pic:spPr>
              </pic:pic>
            </a:graphicData>
          </a:graphic>
          <wp14:sizeRelH relativeFrom="margin">
            <wp14:pctWidth>0</wp14:pctWidth>
          </wp14:sizeRelH>
          <wp14:sizeRelV relativeFrom="margin">
            <wp14:pctHeight>0</wp14:pctHeight>
          </wp14:sizeRelV>
        </wp:anchor>
      </w:drawing>
    </w:r>
    <w:r w:rsidR="0053567E" w:rsidRPr="008A71AC">
      <w:rPr>
        <w:noProof/>
        <w:lang w:val="en-US"/>
      </w:rPr>
      <w:t xml:space="preserve"> </w:t>
    </w:r>
  </w:p>
  <w:p w14:paraId="4630706B" w14:textId="77777777" w:rsidR="004178DA" w:rsidRPr="008A71AC" w:rsidRDefault="0053567E" w:rsidP="00561C09">
    <w:pPr>
      <w:tabs>
        <w:tab w:val="right" w:pos="8498"/>
      </w:tabs>
      <w:jc w:val="right"/>
      <w:rPr>
        <w:lang w:val="en-US"/>
      </w:rPr>
    </w:pPr>
    <w:r w:rsidRPr="008A71AC">
      <w:rPr>
        <w:lang w:val="en-US"/>
      </w:rPr>
      <w:tab/>
    </w:r>
  </w:p>
  <w:p w14:paraId="01CE4083" w14:textId="77777777" w:rsidR="003864B8" w:rsidRPr="00492E84" w:rsidRDefault="003864B8" w:rsidP="003864B8">
    <w:pPr>
      <w:ind w:left="2694"/>
      <w:rPr>
        <w:lang w:val="en-GB"/>
      </w:rPr>
    </w:pPr>
    <w:r w:rsidRPr="00492E84">
      <w:rPr>
        <w:lang w:val="en-GB"/>
      </w:rPr>
      <w:t>Request for Offers / Call for Tenders</w:t>
    </w:r>
    <w:r>
      <w:rPr>
        <w:lang w:val="en-GB"/>
      </w:rPr>
      <w:t xml:space="preserve"> – Framework contract</w:t>
    </w:r>
  </w:p>
  <w:p w14:paraId="608D94D7" w14:textId="77777777" w:rsidR="003864B8" w:rsidRPr="00492E84" w:rsidRDefault="003864B8" w:rsidP="003864B8">
    <w:pPr>
      <w:ind w:left="2694"/>
      <w:rPr>
        <w:lang w:val="en-GB"/>
      </w:rPr>
    </w:pPr>
    <w:r w:rsidRPr="00492E84">
      <w:rPr>
        <w:lang w:val="en-GB"/>
      </w:rPr>
      <w:t xml:space="preserve">Post title: Long-term contract for </w:t>
    </w:r>
    <w:r>
      <w:rPr>
        <w:lang w:val="en-GB"/>
      </w:rPr>
      <w:t xml:space="preserve">Interpretation </w:t>
    </w:r>
    <w:r w:rsidRPr="00492E84">
      <w:rPr>
        <w:lang w:val="en-GB"/>
      </w:rPr>
      <w:t>Services</w:t>
    </w:r>
  </w:p>
  <w:p w14:paraId="3293DF3D" w14:textId="77777777" w:rsidR="003864B8" w:rsidRPr="00492E84" w:rsidRDefault="003864B8" w:rsidP="003864B8">
    <w:pPr>
      <w:ind w:left="2694"/>
      <w:rPr>
        <w:lang w:val="en-GB"/>
      </w:rPr>
    </w:pPr>
    <w:r w:rsidRPr="00492E84">
      <w:rPr>
        <w:lang w:val="en-GB"/>
      </w:rPr>
      <w:t>Location: Europe</w:t>
    </w:r>
  </w:p>
  <w:p w14:paraId="6DE7FD8D" w14:textId="77777777" w:rsidR="003864B8" w:rsidRPr="00492E84" w:rsidRDefault="003864B8" w:rsidP="003864B8">
    <w:pPr>
      <w:ind w:left="2694"/>
      <w:rPr>
        <w:lang w:val="en-GB"/>
      </w:rPr>
    </w:pPr>
    <w:r w:rsidRPr="00492E84">
      <w:rPr>
        <w:lang w:val="en-GB"/>
      </w:rPr>
      <w:t xml:space="preserve">Contract Amount: Above 10.000 EUR or above 60.000 EUR over </w:t>
    </w:r>
    <w:r>
      <w:rPr>
        <w:lang w:val="en-GB"/>
      </w:rPr>
      <w:t>5</w:t>
    </w:r>
    <w:r w:rsidRPr="00492E84">
      <w:rPr>
        <w:lang w:val="en-GB"/>
      </w:rPr>
      <w:t xml:space="preserve"> years</w:t>
    </w:r>
  </w:p>
  <w:p w14:paraId="77F6F49E" w14:textId="77777777" w:rsidR="003864B8" w:rsidRPr="00492E84" w:rsidRDefault="003864B8" w:rsidP="003864B8">
    <w:pPr>
      <w:ind w:left="2694"/>
      <w:rPr>
        <w:lang w:val="en-GB"/>
      </w:rPr>
    </w:pPr>
    <w:r w:rsidRPr="00492E84">
      <w:rPr>
        <w:lang w:val="en-GB"/>
      </w:rPr>
      <w:t xml:space="preserve">Starting date: As Soon As Possible in </w:t>
    </w:r>
    <w:r>
      <w:rPr>
        <w:lang w:val="en-GB"/>
      </w:rPr>
      <w:t>2024</w:t>
    </w:r>
    <w:r w:rsidRPr="00492E84">
      <w:rPr>
        <w:lang w:val="en-GB"/>
      </w:rPr>
      <w:t xml:space="preserve"> and for a period of </w:t>
    </w:r>
    <w:r>
      <w:rPr>
        <w:lang w:val="en-GB"/>
      </w:rPr>
      <w:t>5</w:t>
    </w:r>
    <w:r w:rsidRPr="00492E84">
      <w:rPr>
        <w:lang w:val="en-GB"/>
      </w:rPr>
      <w:t xml:space="preserve"> years</w:t>
    </w:r>
  </w:p>
  <w:p w14:paraId="473B2AC8" w14:textId="0961A39C" w:rsidR="000412A4" w:rsidRPr="008A71AC" w:rsidRDefault="000412A4" w:rsidP="009339E0">
    <w:pPr>
      <w:ind w:left="2694"/>
      <w:rPr>
        <w:lang w:val="en-US"/>
      </w:rPr>
    </w:pPr>
    <w:r w:rsidRPr="008A71AC">
      <w:rPr>
        <w:lang w:val="en-US"/>
      </w:rPr>
      <w:tab/>
    </w:r>
  </w:p>
  <w:p w14:paraId="43E5028D" w14:textId="77777777" w:rsidR="000412A4" w:rsidRPr="008A71AC" w:rsidRDefault="000412A4" w:rsidP="000412A4">
    <w:pPr>
      <w:tabs>
        <w:tab w:val="right" w:pos="8498"/>
      </w:tabs>
      <w:jc w:val="right"/>
      <w:rPr>
        <w:lang w:val="en-US"/>
      </w:rPr>
    </w:pPr>
  </w:p>
  <w:p w14:paraId="601C44F4" w14:textId="46232C2C" w:rsidR="0053567E" w:rsidRPr="000412A4" w:rsidRDefault="0053567E" w:rsidP="000412A4">
    <w:pPr>
      <w:rPr>
        <w:lang w:val="en-US"/>
      </w:rPr>
    </w:pPr>
    <w:r w:rsidRPr="00F11DBB">
      <w:rPr>
        <w:noProof/>
        <w:lang w:val="en-G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280D" w14:textId="77777777" w:rsidR="00680F93" w:rsidRDefault="0056529F" w:rsidP="0056529F">
    <w:pPr>
      <w:tabs>
        <w:tab w:val="left" w:pos="1630"/>
      </w:tabs>
    </w:pPr>
    <w:r w:rsidRPr="007F0E4D">
      <w:rPr>
        <w:noProof/>
      </w:rPr>
      <mc:AlternateContent>
        <mc:Choice Requires="wps">
          <w:drawing>
            <wp:anchor distT="0" distB="0" distL="114300" distR="114300" simplePos="0" relativeHeight="251659264" behindDoc="0" locked="0" layoutInCell="1" allowOverlap="1" wp14:anchorId="35E25EBE" wp14:editId="485968D4">
              <wp:simplePos x="0" y="0"/>
              <wp:positionH relativeFrom="column">
                <wp:posOffset>-1073150</wp:posOffset>
              </wp:positionH>
              <wp:positionV relativeFrom="paragraph">
                <wp:posOffset>-447040</wp:posOffset>
              </wp:positionV>
              <wp:extent cx="7559040" cy="1799590"/>
              <wp:effectExtent l="0" t="0" r="0" b="3810"/>
              <wp:wrapNone/>
              <wp:docPr id="6" name="Rectangle 6"/>
              <wp:cNvGraphicFramePr/>
              <a:graphic xmlns:a="http://schemas.openxmlformats.org/drawingml/2006/main">
                <a:graphicData uri="http://schemas.microsoft.com/office/word/2010/wordprocessingShape">
                  <wps:wsp>
                    <wps:cNvSpPr/>
                    <wps:spPr>
                      <a:xfrm>
                        <a:off x="0" y="0"/>
                        <a:ext cx="7559040" cy="1799590"/>
                      </a:xfrm>
                      <a:prstGeom prst="rect">
                        <a:avLst/>
                      </a:prstGeom>
                      <a:solidFill>
                        <a:srgbClr val="0071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BAB9" id="Rectangle 6" o:spid="_x0000_s1026" style="position:absolute;margin-left:-84.5pt;margin-top:-35.2pt;width:595.2pt;height:14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" fillcolor="#0071ce" stroked="f" strokeweight="1pt"/>
          </w:pict>
        </mc:Fallback>
      </mc:AlternateContent>
    </w:r>
    <w:r w:rsidRPr="007F0E4D">
      <w:rPr>
        <w:noProof/>
      </w:rPr>
      <w:drawing>
        <wp:anchor distT="0" distB="0" distL="114300" distR="114300" simplePos="0" relativeHeight="251660288" behindDoc="0" locked="0" layoutInCell="1" allowOverlap="1" wp14:anchorId="291763A2" wp14:editId="015616CC">
          <wp:simplePos x="0" y="0"/>
          <wp:positionH relativeFrom="column">
            <wp:posOffset>-481278</wp:posOffset>
          </wp:positionH>
          <wp:positionV relativeFrom="paragraph">
            <wp:posOffset>-22320</wp:posOffset>
          </wp:positionV>
          <wp:extent cx="1028700" cy="1028700"/>
          <wp:effectExtent l="0" t="0" r="0" b="0"/>
          <wp:wrapNone/>
          <wp:docPr id="4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tab/>
    </w:r>
  </w:p>
  <w:p w14:paraId="5ED07C7F" w14:textId="77777777" w:rsidR="004178DA" w:rsidRDefault="004178D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562FC9B"/>
    <w:multiLevelType w:val="hybridMultilevel"/>
    <w:tmpl w:val="C31C87F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1B8CA8A"/>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5E6A8A0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03FAC564"/>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8D403EC6"/>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0A219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892ECB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0200230"/>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01C3D8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EAE0732"/>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426A7AE"/>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E33031"/>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C6A7F08"/>
    <w:multiLevelType w:val="multilevel"/>
    <w:tmpl w:val="4D5AE10E"/>
    <w:lvl w:ilvl="0">
      <w:start w:val="1"/>
      <w:numFmt w:val="bullet"/>
      <w:pStyle w:val="BulletPoint"/>
      <w:lvlText w:val="•"/>
      <w:lvlJc w:val="left"/>
      <w:pPr>
        <w:ind w:left="170" w:hanging="170"/>
      </w:pPr>
      <w:rPr>
        <w:rFonts w:ascii="Breuer Text Light" w:hAnsi="Breuer Text Light" w:hint="default"/>
        <w:b w:val="0"/>
        <w:i w:val="0"/>
        <w:color w:val="E7E6E6" w:themeColor="background2"/>
        <w:sz w:val="19"/>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4505CD8"/>
    <w:multiLevelType w:val="multilevel"/>
    <w:tmpl w:val="9F449B4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964" w:hanging="96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50E3C15"/>
    <w:multiLevelType w:val="multilevel"/>
    <w:tmpl w:val="31501E82"/>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794" w:hanging="794"/>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289939FF"/>
    <w:multiLevelType w:val="hybridMultilevel"/>
    <w:tmpl w:val="D478BB40"/>
    <w:lvl w:ilvl="0" w:tplc="92E6FF2C">
      <w:start w:val="1"/>
      <w:numFmt w:val="bullet"/>
      <w:lvlText w:val="-"/>
      <w:lvlJc w:val="left"/>
      <w:pPr>
        <w:ind w:left="720" w:hanging="360"/>
      </w:pPr>
      <w:rPr>
        <w:rFonts w:ascii="Franklin Gothic Book" w:eastAsiaTheme="minorHAnsi" w:hAnsi="Franklin Gothic Book"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2B8371AA"/>
    <w:multiLevelType w:val="multilevel"/>
    <w:tmpl w:val="5DC493EA"/>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2F7429D3"/>
    <w:multiLevelType w:val="multilevel"/>
    <w:tmpl w:val="22848008"/>
    <w:lvl w:ilvl="0">
      <w:start w:val="1"/>
      <w:numFmt w:val="decimal"/>
      <w:lvlText w:val="%1."/>
      <w:lvlJc w:val="left"/>
      <w:pPr>
        <w:ind w:left="454" w:hanging="454"/>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2E65140"/>
    <w:multiLevelType w:val="multilevel"/>
    <w:tmpl w:val="9796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7E0404F"/>
    <w:multiLevelType w:val="multilevel"/>
    <w:tmpl w:val="BCF8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AB50057"/>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D679EC"/>
    <w:multiLevelType w:val="multilevel"/>
    <w:tmpl w:val="9DDCA498"/>
    <w:styleLink w:val="3Title"/>
    <w:lvl w:ilvl="0">
      <w:start w:val="1"/>
      <w:numFmt w:val="decimal"/>
      <w:lvlText w:val="%1."/>
      <w:lvlJc w:val="left"/>
      <w:pPr>
        <w:ind w:left="680" w:hanging="283"/>
      </w:pPr>
      <w:rPr>
        <w:rFonts w:ascii="ITC Franklin Gothic Std Book" w:hAnsi="ITC Franklin Gothic Std Book" w:hint="default"/>
        <w:b w:val="0"/>
        <w:i w:val="0"/>
        <w:caps w:val="0"/>
        <w:strike w:val="0"/>
        <w:dstrike w:val="0"/>
        <w:vanish w:val="0"/>
        <w:color w:val="0071CE"/>
        <w:sz w:val="26"/>
        <w:vertAlign w:val="baseline"/>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5" w15:restartNumberingAfterBreak="0">
    <w:nsid w:val="43734406"/>
    <w:multiLevelType w:val="hybridMultilevel"/>
    <w:tmpl w:val="5EFC6632"/>
    <w:lvl w:ilvl="0" w:tplc="8808327E">
      <w:start w:val="1"/>
      <w:numFmt w:val="bullet"/>
      <w:pStyle w:val="BulletPoints"/>
      <w:lvlText w:val=""/>
      <w:lvlJc w:val="left"/>
      <w:pPr>
        <w:ind w:left="454" w:hanging="227"/>
      </w:pPr>
      <w:rPr>
        <w:rFonts w:ascii="Symbol" w:hAnsi="Symbol" w:hint="default"/>
        <w:color w:val="EB8B2D"/>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CF0FC7"/>
    <w:multiLevelType w:val="multilevel"/>
    <w:tmpl w:val="FA16E754"/>
    <w:lvl w:ilvl="0">
      <w:start w:val="1"/>
      <w:numFmt w:val="bullet"/>
      <w:lvlText w:val=""/>
      <w:lvlJc w:val="left"/>
      <w:pPr>
        <w:tabs>
          <w:tab w:val="num" w:pos="-1096"/>
        </w:tabs>
        <w:ind w:left="-1096" w:hanging="360"/>
      </w:pPr>
      <w:rPr>
        <w:rFonts w:ascii="Symbol" w:hAnsi="Symbol" w:hint="default"/>
        <w:sz w:val="20"/>
      </w:rPr>
    </w:lvl>
    <w:lvl w:ilvl="1" w:tentative="1">
      <w:start w:val="1"/>
      <w:numFmt w:val="bullet"/>
      <w:lvlText w:val=""/>
      <w:lvlJc w:val="left"/>
      <w:pPr>
        <w:tabs>
          <w:tab w:val="num" w:pos="-376"/>
        </w:tabs>
        <w:ind w:left="-376" w:hanging="360"/>
      </w:pPr>
      <w:rPr>
        <w:rFonts w:ascii="Symbol" w:hAnsi="Symbol" w:hint="default"/>
        <w:sz w:val="20"/>
      </w:rPr>
    </w:lvl>
    <w:lvl w:ilvl="2" w:tentative="1">
      <w:start w:val="1"/>
      <w:numFmt w:val="bullet"/>
      <w:lvlText w:val=""/>
      <w:lvlJc w:val="left"/>
      <w:pPr>
        <w:tabs>
          <w:tab w:val="num" w:pos="344"/>
        </w:tabs>
        <w:ind w:left="344" w:hanging="360"/>
      </w:pPr>
      <w:rPr>
        <w:rFonts w:ascii="Symbol" w:hAnsi="Symbol" w:hint="default"/>
        <w:sz w:val="20"/>
      </w:rPr>
    </w:lvl>
    <w:lvl w:ilvl="3" w:tentative="1">
      <w:start w:val="1"/>
      <w:numFmt w:val="bullet"/>
      <w:lvlText w:val=""/>
      <w:lvlJc w:val="left"/>
      <w:pPr>
        <w:tabs>
          <w:tab w:val="num" w:pos="1064"/>
        </w:tabs>
        <w:ind w:left="1064" w:hanging="360"/>
      </w:pPr>
      <w:rPr>
        <w:rFonts w:ascii="Symbol" w:hAnsi="Symbol" w:hint="default"/>
        <w:sz w:val="20"/>
      </w:rPr>
    </w:lvl>
    <w:lvl w:ilvl="4" w:tentative="1">
      <w:start w:val="1"/>
      <w:numFmt w:val="bullet"/>
      <w:lvlText w:val=""/>
      <w:lvlJc w:val="left"/>
      <w:pPr>
        <w:tabs>
          <w:tab w:val="num" w:pos="1784"/>
        </w:tabs>
        <w:ind w:left="1784" w:hanging="360"/>
      </w:pPr>
      <w:rPr>
        <w:rFonts w:ascii="Symbol" w:hAnsi="Symbol" w:hint="default"/>
        <w:sz w:val="20"/>
      </w:rPr>
    </w:lvl>
    <w:lvl w:ilvl="5" w:tentative="1">
      <w:start w:val="1"/>
      <w:numFmt w:val="bullet"/>
      <w:lvlText w:val=""/>
      <w:lvlJc w:val="left"/>
      <w:pPr>
        <w:tabs>
          <w:tab w:val="num" w:pos="2504"/>
        </w:tabs>
        <w:ind w:left="2504" w:hanging="360"/>
      </w:pPr>
      <w:rPr>
        <w:rFonts w:ascii="Symbol" w:hAnsi="Symbol" w:hint="default"/>
        <w:sz w:val="20"/>
      </w:rPr>
    </w:lvl>
    <w:lvl w:ilvl="6" w:tentative="1">
      <w:start w:val="1"/>
      <w:numFmt w:val="bullet"/>
      <w:lvlText w:val=""/>
      <w:lvlJc w:val="left"/>
      <w:pPr>
        <w:tabs>
          <w:tab w:val="num" w:pos="3224"/>
        </w:tabs>
        <w:ind w:left="3224" w:hanging="360"/>
      </w:pPr>
      <w:rPr>
        <w:rFonts w:ascii="Symbol" w:hAnsi="Symbol" w:hint="default"/>
        <w:sz w:val="20"/>
      </w:rPr>
    </w:lvl>
    <w:lvl w:ilvl="7" w:tentative="1">
      <w:start w:val="1"/>
      <w:numFmt w:val="bullet"/>
      <w:lvlText w:val=""/>
      <w:lvlJc w:val="left"/>
      <w:pPr>
        <w:tabs>
          <w:tab w:val="num" w:pos="3944"/>
        </w:tabs>
        <w:ind w:left="3944" w:hanging="360"/>
      </w:pPr>
      <w:rPr>
        <w:rFonts w:ascii="Symbol" w:hAnsi="Symbol" w:hint="default"/>
        <w:sz w:val="20"/>
      </w:rPr>
    </w:lvl>
    <w:lvl w:ilvl="8" w:tentative="1">
      <w:start w:val="1"/>
      <w:numFmt w:val="bullet"/>
      <w:lvlText w:val=""/>
      <w:lvlJc w:val="left"/>
      <w:pPr>
        <w:tabs>
          <w:tab w:val="num" w:pos="4664"/>
        </w:tabs>
        <w:ind w:left="4664" w:hanging="360"/>
      </w:pPr>
      <w:rPr>
        <w:rFonts w:ascii="Symbol" w:hAnsi="Symbol" w:hint="default"/>
        <w:sz w:val="20"/>
      </w:rPr>
    </w:lvl>
  </w:abstractNum>
  <w:abstractNum w:abstractNumId="28" w15:restartNumberingAfterBreak="0">
    <w:nsid w:val="5D12469A"/>
    <w:multiLevelType w:val="multilevel"/>
    <w:tmpl w:val="EC1CA4CC"/>
    <w:lvl w:ilvl="0">
      <w:start w:val="1"/>
      <w:numFmt w:val="decimal"/>
      <w:pStyle w:val="Heading1"/>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pStyle w:val="Heading2"/>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pStyle w:val="Heading3"/>
      <w:lvlText w:val="%1.%2.%3"/>
      <w:lvlJc w:val="left"/>
      <w:pPr>
        <w:ind w:left="680" w:hanging="680"/>
      </w:pPr>
      <w:rPr>
        <w:rFonts w:ascii="ITC Franklin Gothic Std Med" w:hAnsi="ITC Franklin Gothic Std Med" w:hint="default"/>
        <w:b w:val="0"/>
        <w:i w:val="0"/>
        <w:caps w:val="0"/>
        <w:strike w:val="0"/>
        <w:dstrike w:val="0"/>
        <w:vanish w:val="0"/>
        <w:color w:val="0071CE"/>
        <w:spacing w:val="0"/>
        <w:w w:val="100"/>
        <w:kern w:val="0"/>
        <w:position w:val="0"/>
        <w:sz w:val="24"/>
        <w:vertAlign w:val="baseline"/>
        <w14:ligatures w14:val="none"/>
        <w14:numForm w14:val="default"/>
        <w14:numSpacing w14:val="default"/>
        <w14:stylisticSets/>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6DA21EAD"/>
    <w:multiLevelType w:val="multilevel"/>
    <w:tmpl w:val="97E47020"/>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72CC59A5"/>
    <w:multiLevelType w:val="multilevel"/>
    <w:tmpl w:val="1B0040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76" w:hanging="576"/>
      </w:pPr>
      <w:rPr>
        <w:rFonts w:ascii="ITC Franklin Gothic Std Book" w:hAnsi="ITC Franklin Gothic Std Book" w:hint="default"/>
        <w:b w:val="0"/>
        <w:i w:val="0"/>
        <w:strike w:val="0"/>
        <w:dstrike w:val="0"/>
        <w:vanish w:val="0"/>
        <w:color w:val="0071CE"/>
        <w:sz w:val="32"/>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C604C07"/>
    <w:multiLevelType w:val="multilevel"/>
    <w:tmpl w:val="433248A6"/>
    <w:lvl w:ilvl="0">
      <w:start w:val="1"/>
      <w:numFmt w:val="decimal"/>
      <w:lvlText w:val="%1."/>
      <w:lvlJc w:val="left"/>
      <w:pPr>
        <w:ind w:left="567" w:hanging="567"/>
      </w:pPr>
      <w:rPr>
        <w:rFonts w:ascii="ITC Franklin Gothic Std Book" w:hAnsi="ITC Franklin Gothic Std Book" w:hint="default"/>
        <w:b w:val="0"/>
        <w:i w:val="0"/>
        <w:caps/>
        <w:strike w:val="0"/>
        <w:dstrike w:val="0"/>
        <w:vanish w:val="0"/>
        <w:color w:val="0071CE"/>
        <w:spacing w:val="0"/>
        <w:w w:val="100"/>
        <w:kern w:val="0"/>
        <w:position w:val="0"/>
        <w:sz w:val="48"/>
        <w:vertAlign w:val="baseline"/>
        <w14:ligatures w14:val="none"/>
        <w14:numForm w14:val="default"/>
        <w14:numSpacing w14:val="default"/>
        <w14:stylisticSets/>
        <w14:cntxtAlts/>
      </w:rPr>
    </w:lvl>
    <w:lvl w:ilvl="1">
      <w:start w:val="1"/>
      <w:numFmt w:val="decimal"/>
      <w:lvlText w:val="%1.%2."/>
      <w:lvlJc w:val="left"/>
      <w:pPr>
        <w:ind w:left="567" w:hanging="567"/>
      </w:pPr>
      <w:rPr>
        <w:rFonts w:ascii="ITC Franklin Gothic Std Book" w:hAnsi="ITC Franklin Gothic Std Book" w:hint="default"/>
        <w:b w:val="0"/>
        <w:i w:val="0"/>
        <w:caps/>
        <w:strike w:val="0"/>
        <w:dstrike w:val="0"/>
        <w:vanish w:val="0"/>
        <w:color w:val="0071CE"/>
        <w:sz w:val="28"/>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249575548">
    <w:abstractNumId w:val="12"/>
  </w:num>
  <w:num w:numId="2" w16cid:durableId="375012283">
    <w:abstractNumId w:val="28"/>
  </w:num>
  <w:num w:numId="3" w16cid:durableId="1588610521">
    <w:abstractNumId w:val="11"/>
  </w:num>
  <w:num w:numId="4" w16cid:durableId="1030568117">
    <w:abstractNumId w:val="20"/>
  </w:num>
  <w:num w:numId="5" w16cid:durableId="189421950">
    <w:abstractNumId w:val="17"/>
  </w:num>
  <w:num w:numId="6" w16cid:durableId="829565423">
    <w:abstractNumId w:val="29"/>
  </w:num>
  <w:num w:numId="7" w16cid:durableId="733282602">
    <w:abstractNumId w:val="30"/>
  </w:num>
  <w:num w:numId="8" w16cid:durableId="618881440">
    <w:abstractNumId w:val="14"/>
  </w:num>
  <w:num w:numId="9" w16cid:durableId="2114158313">
    <w:abstractNumId w:val="15"/>
  </w:num>
  <w:num w:numId="10" w16cid:durableId="456604847">
    <w:abstractNumId w:val="31"/>
  </w:num>
  <w:num w:numId="11" w16cid:durableId="1492481417">
    <w:abstractNumId w:val="24"/>
  </w:num>
  <w:num w:numId="12" w16cid:durableId="265776297">
    <w:abstractNumId w:val="25"/>
  </w:num>
  <w:num w:numId="13" w16cid:durableId="660499820">
    <w:abstractNumId w:val="23"/>
  </w:num>
  <w:num w:numId="14" w16cid:durableId="777138498">
    <w:abstractNumId w:val="0"/>
  </w:num>
  <w:num w:numId="15" w16cid:durableId="233853238">
    <w:abstractNumId w:val="10"/>
  </w:num>
  <w:num w:numId="16" w16cid:durableId="2091660563">
    <w:abstractNumId w:val="8"/>
  </w:num>
  <w:num w:numId="17" w16cid:durableId="390083087">
    <w:abstractNumId w:val="7"/>
  </w:num>
  <w:num w:numId="18" w16cid:durableId="180364811">
    <w:abstractNumId w:val="6"/>
  </w:num>
  <w:num w:numId="19" w16cid:durableId="1924490022">
    <w:abstractNumId w:val="5"/>
  </w:num>
  <w:num w:numId="20" w16cid:durableId="598754872">
    <w:abstractNumId w:val="9"/>
  </w:num>
  <w:num w:numId="21" w16cid:durableId="854029500">
    <w:abstractNumId w:val="4"/>
  </w:num>
  <w:num w:numId="22" w16cid:durableId="441606596">
    <w:abstractNumId w:val="3"/>
  </w:num>
  <w:num w:numId="23" w16cid:durableId="1141074404">
    <w:abstractNumId w:val="2"/>
  </w:num>
  <w:num w:numId="24" w16cid:durableId="1365907639">
    <w:abstractNumId w:val="1"/>
  </w:num>
  <w:num w:numId="25" w16cid:durableId="96561153">
    <w:abstractNumId w:val="27"/>
  </w:num>
  <w:num w:numId="26" w16cid:durableId="1812139042">
    <w:abstractNumId w:val="22"/>
  </w:num>
  <w:num w:numId="27" w16cid:durableId="1786533488">
    <w:abstractNumId w:val="21"/>
  </w:num>
  <w:num w:numId="28" w16cid:durableId="1788501730">
    <w:abstractNumId w:val="16"/>
  </w:num>
  <w:num w:numId="29" w16cid:durableId="278724638">
    <w:abstractNumId w:val="18"/>
  </w:num>
  <w:num w:numId="30" w16cid:durableId="145510256">
    <w:abstractNumId w:val="19"/>
  </w:num>
  <w:num w:numId="31" w16cid:durableId="1176575226">
    <w:abstractNumId w:val="26"/>
  </w:num>
  <w:num w:numId="32" w16cid:durableId="129690657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D53"/>
    <w:rsid w:val="000412A4"/>
    <w:rsid w:val="000566BC"/>
    <w:rsid w:val="000661EE"/>
    <w:rsid w:val="00085489"/>
    <w:rsid w:val="00095201"/>
    <w:rsid w:val="00097C62"/>
    <w:rsid w:val="000B0903"/>
    <w:rsid w:val="000B14F0"/>
    <w:rsid w:val="000D26B9"/>
    <w:rsid w:val="000E3BC7"/>
    <w:rsid w:val="00157AC2"/>
    <w:rsid w:val="00163EB9"/>
    <w:rsid w:val="00183420"/>
    <w:rsid w:val="00183541"/>
    <w:rsid w:val="00185AC1"/>
    <w:rsid w:val="00194B76"/>
    <w:rsid w:val="00196A0F"/>
    <w:rsid w:val="001E70F1"/>
    <w:rsid w:val="001F3D53"/>
    <w:rsid w:val="00224BE6"/>
    <w:rsid w:val="00227460"/>
    <w:rsid w:val="002314D5"/>
    <w:rsid w:val="0023518A"/>
    <w:rsid w:val="00236668"/>
    <w:rsid w:val="002470BD"/>
    <w:rsid w:val="00270DD3"/>
    <w:rsid w:val="00292329"/>
    <w:rsid w:val="002A3B97"/>
    <w:rsid w:val="002B58AA"/>
    <w:rsid w:val="003074FD"/>
    <w:rsid w:val="0031031F"/>
    <w:rsid w:val="00330101"/>
    <w:rsid w:val="00330C77"/>
    <w:rsid w:val="003347C9"/>
    <w:rsid w:val="00352856"/>
    <w:rsid w:val="0036086B"/>
    <w:rsid w:val="00367434"/>
    <w:rsid w:val="003864B8"/>
    <w:rsid w:val="003C3811"/>
    <w:rsid w:val="003C66B7"/>
    <w:rsid w:val="003D5BCF"/>
    <w:rsid w:val="004178DA"/>
    <w:rsid w:val="00436282"/>
    <w:rsid w:val="00475A94"/>
    <w:rsid w:val="00477452"/>
    <w:rsid w:val="00492E84"/>
    <w:rsid w:val="00495BE2"/>
    <w:rsid w:val="004A222A"/>
    <w:rsid w:val="004B5A3E"/>
    <w:rsid w:val="004C617F"/>
    <w:rsid w:val="004D19FD"/>
    <w:rsid w:val="004D1A4E"/>
    <w:rsid w:val="004F44FC"/>
    <w:rsid w:val="00500444"/>
    <w:rsid w:val="00502C22"/>
    <w:rsid w:val="0053567E"/>
    <w:rsid w:val="00557A0C"/>
    <w:rsid w:val="00560F12"/>
    <w:rsid w:val="00561C09"/>
    <w:rsid w:val="0056529F"/>
    <w:rsid w:val="005924B5"/>
    <w:rsid w:val="00595C31"/>
    <w:rsid w:val="00597520"/>
    <w:rsid w:val="00597A04"/>
    <w:rsid w:val="005A1C80"/>
    <w:rsid w:val="005A679C"/>
    <w:rsid w:val="005B169D"/>
    <w:rsid w:val="006134AD"/>
    <w:rsid w:val="006152A5"/>
    <w:rsid w:val="00632A94"/>
    <w:rsid w:val="00645962"/>
    <w:rsid w:val="00666EFB"/>
    <w:rsid w:val="00673BC8"/>
    <w:rsid w:val="006760A5"/>
    <w:rsid w:val="00680F93"/>
    <w:rsid w:val="006B0874"/>
    <w:rsid w:val="006D0031"/>
    <w:rsid w:val="006F66E3"/>
    <w:rsid w:val="007140F2"/>
    <w:rsid w:val="00714122"/>
    <w:rsid w:val="00720068"/>
    <w:rsid w:val="007569CE"/>
    <w:rsid w:val="00757265"/>
    <w:rsid w:val="00757309"/>
    <w:rsid w:val="00777C4E"/>
    <w:rsid w:val="007C19E2"/>
    <w:rsid w:val="007C4105"/>
    <w:rsid w:val="007D0E3D"/>
    <w:rsid w:val="007F01BF"/>
    <w:rsid w:val="007F0E4D"/>
    <w:rsid w:val="00811755"/>
    <w:rsid w:val="00853B4A"/>
    <w:rsid w:val="00863ECD"/>
    <w:rsid w:val="008675F6"/>
    <w:rsid w:val="00880690"/>
    <w:rsid w:val="00886648"/>
    <w:rsid w:val="0089513A"/>
    <w:rsid w:val="008A4CED"/>
    <w:rsid w:val="008A71AC"/>
    <w:rsid w:val="008B79BB"/>
    <w:rsid w:val="008C1770"/>
    <w:rsid w:val="008F0135"/>
    <w:rsid w:val="00904905"/>
    <w:rsid w:val="00921208"/>
    <w:rsid w:val="009339E0"/>
    <w:rsid w:val="009362FE"/>
    <w:rsid w:val="009453EF"/>
    <w:rsid w:val="00945746"/>
    <w:rsid w:val="00950612"/>
    <w:rsid w:val="00973B4E"/>
    <w:rsid w:val="00991BF7"/>
    <w:rsid w:val="009B35EA"/>
    <w:rsid w:val="009C59F1"/>
    <w:rsid w:val="00A169C5"/>
    <w:rsid w:val="00A2631F"/>
    <w:rsid w:val="00A305F8"/>
    <w:rsid w:val="00A36A35"/>
    <w:rsid w:val="00A74AAC"/>
    <w:rsid w:val="00A84D50"/>
    <w:rsid w:val="00A874EC"/>
    <w:rsid w:val="00A874F4"/>
    <w:rsid w:val="00A97499"/>
    <w:rsid w:val="00AA4D44"/>
    <w:rsid w:val="00AB0B29"/>
    <w:rsid w:val="00AB3F20"/>
    <w:rsid w:val="00AC005A"/>
    <w:rsid w:val="00AD45D3"/>
    <w:rsid w:val="00AE3ACC"/>
    <w:rsid w:val="00AF1E87"/>
    <w:rsid w:val="00BA72AE"/>
    <w:rsid w:val="00C27E17"/>
    <w:rsid w:val="00C3427F"/>
    <w:rsid w:val="00C46974"/>
    <w:rsid w:val="00C53E64"/>
    <w:rsid w:val="00C61027"/>
    <w:rsid w:val="00C647A5"/>
    <w:rsid w:val="00C7342B"/>
    <w:rsid w:val="00CB5FA1"/>
    <w:rsid w:val="00CC4284"/>
    <w:rsid w:val="00CE7D33"/>
    <w:rsid w:val="00CF0419"/>
    <w:rsid w:val="00D049C4"/>
    <w:rsid w:val="00D35DBA"/>
    <w:rsid w:val="00D41AC6"/>
    <w:rsid w:val="00D54331"/>
    <w:rsid w:val="00DD1C20"/>
    <w:rsid w:val="00DF0EBD"/>
    <w:rsid w:val="00E0514B"/>
    <w:rsid w:val="00E1212B"/>
    <w:rsid w:val="00E24061"/>
    <w:rsid w:val="00E247A9"/>
    <w:rsid w:val="00E43A04"/>
    <w:rsid w:val="00E47D12"/>
    <w:rsid w:val="00E47F90"/>
    <w:rsid w:val="00E60948"/>
    <w:rsid w:val="00E7189D"/>
    <w:rsid w:val="00E774A6"/>
    <w:rsid w:val="00EA12B9"/>
    <w:rsid w:val="00EC499D"/>
    <w:rsid w:val="00EE337B"/>
    <w:rsid w:val="00EF619C"/>
    <w:rsid w:val="00F008C5"/>
    <w:rsid w:val="00F11DBB"/>
    <w:rsid w:val="00F16115"/>
    <w:rsid w:val="00F425F4"/>
    <w:rsid w:val="00F4585D"/>
    <w:rsid w:val="00F47BBA"/>
    <w:rsid w:val="00F55C71"/>
    <w:rsid w:val="00F8600B"/>
    <w:rsid w:val="00F87790"/>
    <w:rsid w:val="00F9349C"/>
    <w:rsid w:val="00F97D85"/>
    <w:rsid w:val="00FA353D"/>
    <w:rsid w:val="00FC1F5C"/>
    <w:rsid w:val="00FC5A6D"/>
    <w:rsid w:val="00FE297E"/>
    <w:rsid w:val="00FF7AB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3F390F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C005A"/>
    <w:pPr>
      <w:jc w:val="both"/>
    </w:pPr>
    <w:rPr>
      <w:rFonts w:ascii="Franklin Gothic Book" w:hAnsi="Franklin Gothic Book"/>
    </w:rPr>
  </w:style>
  <w:style w:type="paragraph" w:styleId="Heading1">
    <w:name w:val="heading 1"/>
    <w:aliases w:val="Title 1 Number"/>
    <w:basedOn w:val="Normal"/>
    <w:next w:val="Normal"/>
    <w:link w:val="Heading1Char"/>
    <w:uiPriority w:val="9"/>
    <w:qFormat/>
    <w:rsid w:val="005924B5"/>
    <w:pPr>
      <w:keepNext/>
      <w:keepLines/>
      <w:numPr>
        <w:numId w:val="2"/>
      </w:numPr>
      <w:spacing w:before="240"/>
      <w:outlineLvl w:val="0"/>
    </w:pPr>
    <w:rPr>
      <w:rFonts w:eastAsiaTheme="majorEastAsia" w:cs="Times New Roman (Titres CS)"/>
      <w:caps/>
      <w:color w:val="0071CE"/>
      <w:sz w:val="48"/>
      <w:szCs w:val="32"/>
    </w:rPr>
  </w:style>
  <w:style w:type="paragraph" w:styleId="Heading2">
    <w:name w:val="heading 2"/>
    <w:aliases w:val="Title 2 Number"/>
    <w:basedOn w:val="Normal"/>
    <w:next w:val="Normal"/>
    <w:link w:val="Heading2Char"/>
    <w:uiPriority w:val="9"/>
    <w:unhideWhenUsed/>
    <w:qFormat/>
    <w:rsid w:val="00F8600B"/>
    <w:pPr>
      <w:keepNext/>
      <w:keepLines/>
      <w:numPr>
        <w:ilvl w:val="1"/>
        <w:numId w:val="2"/>
      </w:numPr>
      <w:spacing w:before="40"/>
      <w:outlineLvl w:val="1"/>
    </w:pPr>
    <w:rPr>
      <w:rFonts w:ascii="Franklin Gothic Medium" w:eastAsiaTheme="majorEastAsia" w:hAnsi="Franklin Gothic Medium" w:cs="Times New Roman (Titres CS)"/>
      <w:caps/>
      <w:color w:val="0071CE"/>
      <w:sz w:val="28"/>
      <w:szCs w:val="26"/>
    </w:rPr>
  </w:style>
  <w:style w:type="paragraph" w:styleId="Heading3">
    <w:name w:val="heading 3"/>
    <w:aliases w:val="Title 3 Number"/>
    <w:basedOn w:val="Normal"/>
    <w:next w:val="Normal"/>
    <w:link w:val="Heading3Char"/>
    <w:uiPriority w:val="9"/>
    <w:unhideWhenUsed/>
    <w:qFormat/>
    <w:rsid w:val="00F8600B"/>
    <w:pPr>
      <w:keepNext/>
      <w:keepLines/>
      <w:numPr>
        <w:ilvl w:val="2"/>
        <w:numId w:val="2"/>
      </w:numPr>
      <w:spacing w:before="40"/>
      <w:outlineLvl w:val="2"/>
    </w:pPr>
    <w:rPr>
      <w:rFonts w:ascii="Franklin Gothic Medium" w:eastAsiaTheme="majorEastAsia" w:hAnsi="Franklin Gothic Medium" w:cs="Times New Roman (Titres CS)"/>
      <w:color w:val="0071CE"/>
    </w:rPr>
  </w:style>
  <w:style w:type="paragraph" w:styleId="Heading4">
    <w:name w:val="heading 4"/>
    <w:aliases w:val="Title 4 Number"/>
    <w:basedOn w:val="Normal"/>
    <w:next w:val="Normal"/>
    <w:link w:val="Heading4Char"/>
    <w:uiPriority w:val="9"/>
    <w:unhideWhenUsed/>
    <w:qFormat/>
    <w:rsid w:val="005924B5"/>
    <w:pPr>
      <w:keepNext/>
      <w:keepLines/>
      <w:numPr>
        <w:ilvl w:val="3"/>
        <w:numId w:val="2"/>
      </w:numPr>
      <w:spacing w:before="40"/>
      <w:outlineLvl w:val="3"/>
    </w:pPr>
    <w:rPr>
      <w:rFonts w:eastAsiaTheme="majorEastAsia" w:cstheme="majorBidi"/>
      <w:i/>
      <w:iCs/>
      <w:color w:val="0071CE"/>
    </w:rPr>
  </w:style>
  <w:style w:type="paragraph" w:styleId="Heading5">
    <w:name w:val="heading 5"/>
    <w:basedOn w:val="Normal"/>
    <w:next w:val="Normal"/>
    <w:link w:val="Heading5Char"/>
    <w:uiPriority w:val="9"/>
    <w:semiHidden/>
    <w:unhideWhenUsed/>
    <w:rsid w:val="005924B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924B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924B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924B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924B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qFormat/>
    <w:rsid w:val="001E70F1"/>
    <w:pPr>
      <w:spacing w:line="680" w:lineRule="exact"/>
      <w:contextualSpacing/>
    </w:pPr>
    <w:rPr>
      <w:rFonts w:ascii="Breuer Text Light" w:hAnsi="Breuer Text Light" w:cs="Breuer Text Light"/>
      <w:caps/>
      <w:color w:val="44546A" w:themeColor="text2"/>
      <w:sz w:val="60"/>
      <w:szCs w:val="60"/>
      <w:lang w:val="en-US"/>
      <w14:ligatures w14:val="all"/>
      <w14:numForm w14:val="lining"/>
      <w14:numSpacing w14:val="proportional"/>
    </w:rPr>
  </w:style>
  <w:style w:type="paragraph" w:customStyle="1" w:styleId="En-tte1">
    <w:name w:val="En-tête1"/>
    <w:basedOn w:val="Normal"/>
    <w:autoRedefine/>
    <w:rsid w:val="00EE337B"/>
    <w:pPr>
      <w:keepNext/>
      <w:keepLines/>
      <w:autoSpaceDE w:val="0"/>
      <w:autoSpaceDN w:val="0"/>
      <w:adjustRightInd w:val="0"/>
      <w:spacing w:line="260" w:lineRule="exact"/>
      <w:contextualSpacing/>
      <w:textAlignment w:val="center"/>
    </w:pPr>
    <w:rPr>
      <w:rFonts w:ascii="Breuer Text" w:hAnsi="Breuer Text" w:cs="Breuer Text"/>
      <w:color w:val="E7E6E6" w:themeColor="background2"/>
      <w:sz w:val="20"/>
      <w:szCs w:val="20"/>
      <w:lang w:val="en-GB"/>
      <w14:ligatures w14:val="standard"/>
      <w14:numForm w14:val="lining"/>
      <w14:numSpacing w14:val="proportional"/>
    </w:rPr>
  </w:style>
  <w:style w:type="paragraph" w:customStyle="1" w:styleId="TITLE2">
    <w:name w:val="TITLE 2"/>
    <w:autoRedefine/>
    <w:rsid w:val="001E70F1"/>
    <w:pPr>
      <w:keepLines/>
      <w:spacing w:line="260" w:lineRule="exact"/>
    </w:pPr>
    <w:rPr>
      <w:rFonts w:ascii="Breuer Text" w:hAnsi="Breuer Text" w:cs="Breuer Text Light"/>
      <w:color w:val="44546A" w:themeColor="text2"/>
      <w:kern w:val="10"/>
      <w:position w:val="2"/>
      <w:sz w:val="26"/>
      <w:szCs w:val="26"/>
      <w:lang w:val="en-GB"/>
    </w:rPr>
  </w:style>
  <w:style w:type="paragraph" w:customStyle="1" w:styleId="Corpsdetexte1">
    <w:name w:val="Corps de texte1"/>
    <w:autoRedefine/>
    <w:rsid w:val="001E70F1"/>
    <w:pPr>
      <w:keepNext/>
      <w:keepLines/>
      <w:spacing w:line="260" w:lineRule="exact"/>
    </w:pPr>
    <w:rPr>
      <w:rFonts w:ascii="Breuer Text Light" w:hAnsi="Breuer Text Light" w:cs="Breuer Text Light"/>
      <w:color w:val="000000"/>
      <w:kern w:val="10"/>
      <w:sz w:val="19"/>
      <w:szCs w:val="19"/>
      <w:lang w:val="en-GB"/>
    </w:rPr>
  </w:style>
  <w:style w:type="paragraph" w:customStyle="1" w:styleId="BodyBox">
    <w:name w:val="Body Box"/>
    <w:next w:val="Normal"/>
    <w:autoRedefine/>
    <w:rsid w:val="001E70F1"/>
    <w:pPr>
      <w:snapToGrid w:val="0"/>
      <w:spacing w:line="260" w:lineRule="exact"/>
    </w:pPr>
    <w:rPr>
      <w:rFonts w:ascii="Breuer Text" w:hAnsi="Breuer Text" w:cs="Breuer Text"/>
      <w:b/>
      <w:bCs/>
      <w:color w:val="E7E6E6" w:themeColor="background2"/>
      <w:sz w:val="19"/>
      <w:szCs w:val="19"/>
      <w:lang w:val="en-GB"/>
    </w:rPr>
  </w:style>
  <w:style w:type="paragraph" w:customStyle="1" w:styleId="FootNote">
    <w:name w:val="FootNote"/>
    <w:next w:val="BodyBox"/>
    <w:autoRedefine/>
    <w:rsid w:val="001E70F1"/>
    <w:pPr>
      <w:snapToGrid w:val="0"/>
      <w:ind w:left="170" w:hanging="170"/>
    </w:pPr>
    <w:rPr>
      <w:rFonts w:ascii="Breuer Text Light" w:hAnsi="Breuer Text Light" w:cs="Breuer Text Light"/>
      <w:color w:val="000000"/>
      <w:sz w:val="14"/>
      <w:szCs w:val="14"/>
      <w:lang w:val="en-GB"/>
    </w:rPr>
  </w:style>
  <w:style w:type="paragraph" w:customStyle="1" w:styleId="BulletPoint">
    <w:name w:val="Bullet Point"/>
    <w:next w:val="Corpsdetexte1"/>
    <w:autoRedefine/>
    <w:rsid w:val="001E70F1"/>
    <w:pPr>
      <w:keepNext/>
      <w:keepLines/>
      <w:numPr>
        <w:numId w:val="1"/>
      </w:numPr>
      <w:spacing w:line="260" w:lineRule="exact"/>
    </w:pPr>
    <w:rPr>
      <w:rFonts w:ascii="Breuer Text Light" w:hAnsi="Breuer Text Light" w:cs="Breuer Text Light"/>
      <w:color w:val="000000"/>
      <w:kern w:val="10"/>
      <w:sz w:val="19"/>
      <w:szCs w:val="19"/>
      <w:lang w:val="en-GB"/>
    </w:rPr>
  </w:style>
  <w:style w:type="paragraph" w:customStyle="1" w:styleId="TITLETABLEGRAPH">
    <w:name w:val="TITLE TABLE+GRAPH"/>
    <w:next w:val="TITLE2"/>
    <w:autoRedefine/>
    <w:rsid w:val="001E70F1"/>
    <w:pPr>
      <w:keepLines/>
      <w:spacing w:line="260" w:lineRule="exact"/>
    </w:pPr>
    <w:rPr>
      <w:rFonts w:ascii="Breuer Text" w:hAnsi="Breuer Text" w:cs="Breuer Text Light"/>
      <w:color w:val="E7E6E6" w:themeColor="background2"/>
      <w:kern w:val="10"/>
      <w:position w:val="2"/>
      <w:sz w:val="26"/>
      <w:szCs w:val="26"/>
      <w:lang w:val="en-GB"/>
    </w:rPr>
  </w:style>
  <w:style w:type="table" w:customStyle="1" w:styleId="Table">
    <w:name w:val="Table"/>
    <w:basedOn w:val="TableNormal"/>
    <w:uiPriority w:val="99"/>
    <w:rsid w:val="001E70F1"/>
    <w:rPr>
      <w:rFonts w:ascii="Breuer Text" w:hAnsi="Breuer Text"/>
    </w:rPr>
    <w:tblPr/>
  </w:style>
  <w:style w:type="paragraph" w:styleId="FootnoteText">
    <w:name w:val="footnote text"/>
    <w:basedOn w:val="Normal"/>
    <w:link w:val="FootnoteTextChar"/>
    <w:uiPriority w:val="99"/>
    <w:semiHidden/>
    <w:unhideWhenUsed/>
    <w:rsid w:val="000D26B9"/>
    <w:rPr>
      <w:rFonts w:ascii="DIN Next LT Pro" w:eastAsia="Times New Roman" w:hAnsi="DIN Next LT Pro" w:cs="Times New Roman"/>
      <w:color w:val="000000"/>
      <w:sz w:val="16"/>
      <w:szCs w:val="20"/>
      <w:u w:color="000000"/>
      <w:bdr w:val="nil"/>
    </w:rPr>
  </w:style>
  <w:style w:type="character" w:customStyle="1" w:styleId="FootnoteTextChar">
    <w:name w:val="Footnote Text Char"/>
    <w:basedOn w:val="DefaultParagraphFont"/>
    <w:link w:val="FootnoteText"/>
    <w:uiPriority w:val="99"/>
    <w:semiHidden/>
    <w:rsid w:val="000D26B9"/>
    <w:rPr>
      <w:rFonts w:ascii="DIN Next LT Pro" w:eastAsia="Times New Roman" w:hAnsi="DIN Next LT Pro" w:cs="Times New Roman"/>
      <w:color w:val="000000"/>
      <w:sz w:val="16"/>
      <w:szCs w:val="20"/>
      <w:u w:color="000000"/>
      <w:bdr w:val="nil"/>
    </w:rPr>
  </w:style>
  <w:style w:type="paragraph" w:styleId="NoSpacing">
    <w:name w:val="No Spacing"/>
    <w:uiPriority w:val="1"/>
    <w:rsid w:val="001F3D53"/>
  </w:style>
  <w:style w:type="paragraph" w:styleId="Title">
    <w:name w:val="Title"/>
    <w:basedOn w:val="Normal"/>
    <w:next w:val="Normal"/>
    <w:link w:val="TitleChar"/>
    <w:qFormat/>
    <w:rsid w:val="001F3D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F3D53"/>
    <w:rPr>
      <w:rFonts w:asciiTheme="majorHAnsi" w:eastAsiaTheme="majorEastAsia" w:hAnsiTheme="majorHAnsi" w:cstheme="majorBidi"/>
      <w:spacing w:val="-10"/>
      <w:kern w:val="28"/>
      <w:sz w:val="56"/>
      <w:szCs w:val="56"/>
    </w:rPr>
  </w:style>
  <w:style w:type="character" w:customStyle="1" w:styleId="Heading1Char">
    <w:name w:val="Heading 1 Char"/>
    <w:aliases w:val="Title 1 Number Char"/>
    <w:basedOn w:val="DefaultParagraphFont"/>
    <w:link w:val="Heading1"/>
    <w:uiPriority w:val="9"/>
    <w:rsid w:val="00AB0B29"/>
    <w:rPr>
      <w:rFonts w:ascii="ITC Franklin Gothic Std Book" w:eastAsiaTheme="majorEastAsia" w:hAnsi="ITC Franklin Gothic Std Book" w:cs="Times New Roman (Titres CS)"/>
      <w:caps/>
      <w:color w:val="0071CE"/>
      <w:sz w:val="48"/>
      <w:szCs w:val="32"/>
    </w:rPr>
  </w:style>
  <w:style w:type="character" w:customStyle="1" w:styleId="Heading2Char">
    <w:name w:val="Heading 2 Char"/>
    <w:aliases w:val="Title 2 Number Char"/>
    <w:basedOn w:val="DefaultParagraphFont"/>
    <w:link w:val="Heading2"/>
    <w:uiPriority w:val="9"/>
    <w:rsid w:val="00F8600B"/>
    <w:rPr>
      <w:rFonts w:ascii="Franklin Gothic Medium" w:eastAsiaTheme="majorEastAsia" w:hAnsi="Franklin Gothic Medium" w:cs="Times New Roman (Titres CS)"/>
      <w:caps/>
      <w:color w:val="0071CE"/>
      <w:sz w:val="28"/>
      <w:szCs w:val="26"/>
    </w:rPr>
  </w:style>
  <w:style w:type="character" w:customStyle="1" w:styleId="Heading3Char">
    <w:name w:val="Heading 3 Char"/>
    <w:aliases w:val="Title 3 Number Char"/>
    <w:basedOn w:val="DefaultParagraphFont"/>
    <w:link w:val="Heading3"/>
    <w:uiPriority w:val="9"/>
    <w:rsid w:val="00F8600B"/>
    <w:rPr>
      <w:rFonts w:ascii="Franklin Gothic Medium" w:eastAsiaTheme="majorEastAsia" w:hAnsi="Franklin Gothic Medium" w:cs="Times New Roman (Titres CS)"/>
      <w:color w:val="0071CE"/>
    </w:rPr>
  </w:style>
  <w:style w:type="character" w:customStyle="1" w:styleId="Heading4Char">
    <w:name w:val="Heading 4 Char"/>
    <w:aliases w:val="Title 4 Number Char"/>
    <w:basedOn w:val="DefaultParagraphFont"/>
    <w:link w:val="Heading4"/>
    <w:uiPriority w:val="9"/>
    <w:rsid w:val="005924B5"/>
    <w:rPr>
      <w:rFonts w:ascii="ITC Franklin Gothic Std Book" w:eastAsiaTheme="majorEastAsia" w:hAnsi="ITC Franklin Gothic Std Book" w:cstheme="majorBidi"/>
      <w:i/>
      <w:iCs/>
      <w:color w:val="0071CE"/>
    </w:rPr>
  </w:style>
  <w:style w:type="character" w:customStyle="1" w:styleId="Heading5Char">
    <w:name w:val="Heading 5 Char"/>
    <w:basedOn w:val="DefaultParagraphFont"/>
    <w:link w:val="Heading5"/>
    <w:uiPriority w:val="9"/>
    <w:semiHidden/>
    <w:rsid w:val="001F3D5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F3D5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F3D5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F3D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3D53"/>
    <w:rPr>
      <w:rFonts w:asciiTheme="majorHAnsi" w:eastAsiaTheme="majorEastAsia" w:hAnsiTheme="majorHAnsi" w:cstheme="majorBidi"/>
      <w:i/>
      <w:iCs/>
      <w:color w:val="272727" w:themeColor="text1" w:themeTint="D8"/>
      <w:sz w:val="21"/>
      <w:szCs w:val="21"/>
    </w:rPr>
  </w:style>
  <w:style w:type="paragraph" w:customStyle="1" w:styleId="Header1">
    <w:name w:val="Header 1"/>
    <w:rsid w:val="00AC005A"/>
    <w:pPr>
      <w:jc w:val="right"/>
    </w:pPr>
    <w:rPr>
      <w:rFonts w:ascii="Franklin Gothic Book" w:eastAsia="Times New Roman" w:hAnsi="Franklin Gothic Book" w:cs="Times New Roman"/>
      <w:caps/>
      <w:color w:val="FFFFFF" w:themeColor="background1"/>
      <w:sz w:val="20"/>
      <w:szCs w:val="20"/>
      <w:u w:color="000000"/>
      <w:bdr w:val="nil"/>
      <w:lang w:val="fr-FR"/>
    </w:rPr>
  </w:style>
  <w:style w:type="paragraph" w:styleId="Header">
    <w:name w:val="header"/>
    <w:basedOn w:val="Normal"/>
    <w:link w:val="HeaderChar"/>
    <w:uiPriority w:val="99"/>
    <w:unhideWhenUsed/>
    <w:rsid w:val="00E7189D"/>
    <w:pPr>
      <w:tabs>
        <w:tab w:val="center" w:pos="4536"/>
        <w:tab w:val="right" w:pos="9072"/>
      </w:tabs>
    </w:pPr>
  </w:style>
  <w:style w:type="character" w:customStyle="1" w:styleId="HeaderChar">
    <w:name w:val="Header Char"/>
    <w:basedOn w:val="DefaultParagraphFont"/>
    <w:link w:val="Header"/>
    <w:uiPriority w:val="99"/>
    <w:rsid w:val="00E7189D"/>
    <w:rPr>
      <w:rFonts w:ascii="ITC Franklin Gothic Std Book" w:hAnsi="ITC Franklin Gothic Std Book"/>
    </w:rPr>
  </w:style>
  <w:style w:type="numbering" w:customStyle="1" w:styleId="3Title">
    <w:name w:val="3. Title"/>
    <w:basedOn w:val="NoList"/>
    <w:uiPriority w:val="99"/>
    <w:rsid w:val="00EA12B9"/>
    <w:pPr>
      <w:numPr>
        <w:numId w:val="11"/>
      </w:numPr>
    </w:pPr>
  </w:style>
  <w:style w:type="character" w:styleId="SubtleReference">
    <w:name w:val="Subtle Reference"/>
    <w:basedOn w:val="DefaultParagraphFont"/>
    <w:uiPriority w:val="31"/>
    <w:rsid w:val="00EA12B9"/>
    <w:rPr>
      <w:smallCaps/>
      <w:color w:val="5A5A5A" w:themeColor="text1" w:themeTint="A5"/>
    </w:rPr>
  </w:style>
  <w:style w:type="paragraph" w:styleId="Quote">
    <w:name w:val="Quote"/>
    <w:basedOn w:val="Normal"/>
    <w:next w:val="Normal"/>
    <w:link w:val="QuoteChar"/>
    <w:uiPriority w:val="29"/>
    <w:rsid w:val="00EA12B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A12B9"/>
    <w:rPr>
      <w:i/>
      <w:iCs/>
      <w:color w:val="404040" w:themeColor="text1" w:themeTint="BF"/>
    </w:rPr>
  </w:style>
  <w:style w:type="character" w:styleId="PageNumber">
    <w:name w:val="page number"/>
    <w:uiPriority w:val="99"/>
    <w:unhideWhenUsed/>
    <w:rsid w:val="00680F93"/>
  </w:style>
  <w:style w:type="paragraph" w:customStyle="1" w:styleId="En-tte2">
    <w:name w:val="En-tête2"/>
    <w:basedOn w:val="Header1"/>
    <w:qFormat/>
    <w:rsid w:val="00EE337B"/>
    <w:rPr>
      <w:color w:val="0071CE"/>
    </w:rPr>
  </w:style>
  <w:style w:type="character" w:styleId="FootnoteReference">
    <w:name w:val="footnote reference"/>
    <w:basedOn w:val="DefaultParagraphFont"/>
    <w:uiPriority w:val="99"/>
    <w:semiHidden/>
    <w:unhideWhenUsed/>
    <w:rsid w:val="00A2631F"/>
    <w:rPr>
      <w:vertAlign w:val="superscript"/>
    </w:rPr>
  </w:style>
  <w:style w:type="paragraph" w:customStyle="1" w:styleId="Title10">
    <w:name w:val="Title 1"/>
    <w:basedOn w:val="Heading1"/>
    <w:qFormat/>
    <w:rsid w:val="00F87790"/>
    <w:pPr>
      <w:numPr>
        <w:numId w:val="0"/>
      </w:numPr>
      <w:ind w:right="559"/>
    </w:pPr>
  </w:style>
  <w:style w:type="paragraph" w:customStyle="1" w:styleId="Introduction">
    <w:name w:val="Introduction"/>
    <w:basedOn w:val="Normal"/>
    <w:qFormat/>
    <w:rsid w:val="00AC005A"/>
    <w:pPr>
      <w:ind w:right="-7"/>
    </w:pPr>
    <w:rPr>
      <w:rFonts w:ascii="Franklin Gothic Medium" w:hAnsi="Franklin Gothic Medium" w:cs="DIN Next LT Pro"/>
      <w:color w:val="0071CE"/>
    </w:rPr>
  </w:style>
  <w:style w:type="paragraph" w:customStyle="1" w:styleId="Title20">
    <w:name w:val="Title 2"/>
    <w:basedOn w:val="Heading2"/>
    <w:qFormat/>
    <w:rsid w:val="00F8600B"/>
    <w:pPr>
      <w:numPr>
        <w:ilvl w:val="0"/>
        <w:numId w:val="0"/>
      </w:numPr>
      <w:ind w:right="559"/>
    </w:pPr>
  </w:style>
  <w:style w:type="paragraph" w:customStyle="1" w:styleId="Title3">
    <w:name w:val="Title 3"/>
    <w:basedOn w:val="Heading3"/>
    <w:qFormat/>
    <w:rsid w:val="00F8600B"/>
    <w:pPr>
      <w:numPr>
        <w:ilvl w:val="0"/>
        <w:numId w:val="0"/>
      </w:numPr>
    </w:pPr>
  </w:style>
  <w:style w:type="paragraph" w:customStyle="1" w:styleId="Title4">
    <w:name w:val="Title 4"/>
    <w:basedOn w:val="Heading4"/>
    <w:qFormat/>
    <w:rsid w:val="0023518A"/>
    <w:pPr>
      <w:numPr>
        <w:ilvl w:val="0"/>
        <w:numId w:val="0"/>
      </w:numPr>
      <w:ind w:right="559"/>
    </w:pPr>
  </w:style>
  <w:style w:type="paragraph" w:customStyle="1" w:styleId="BulletPoints">
    <w:name w:val="Bullet Points"/>
    <w:basedOn w:val="Normal"/>
    <w:qFormat/>
    <w:rsid w:val="00FE297E"/>
    <w:pPr>
      <w:numPr>
        <w:numId w:val="12"/>
      </w:numPr>
      <w:pBdr>
        <w:top w:val="nil"/>
        <w:left w:val="nil"/>
        <w:bottom w:val="nil"/>
        <w:right w:val="nil"/>
        <w:between w:val="nil"/>
        <w:bar w:val="nil"/>
      </w:pBdr>
      <w:ind w:right="-6"/>
      <w:jc w:val="left"/>
    </w:pPr>
    <w:rPr>
      <w:rFonts w:cs="DIN Next LT Pro"/>
    </w:rPr>
  </w:style>
  <w:style w:type="paragraph" w:customStyle="1" w:styleId="Footnotes">
    <w:name w:val="Footnotes"/>
    <w:basedOn w:val="FootnoteText"/>
    <w:qFormat/>
    <w:rsid w:val="00AC005A"/>
    <w:rPr>
      <w:rFonts w:ascii="Franklin Gothic Book" w:hAnsi="Franklin Gothic Book" w:cs="DIN Next LT Pro"/>
      <w:szCs w:val="16"/>
    </w:rPr>
  </w:style>
  <w:style w:type="paragraph" w:styleId="Footer">
    <w:name w:val="footer"/>
    <w:basedOn w:val="Normal"/>
    <w:link w:val="FooterChar"/>
    <w:uiPriority w:val="99"/>
    <w:unhideWhenUsed/>
    <w:rsid w:val="00E24061"/>
    <w:pPr>
      <w:tabs>
        <w:tab w:val="center" w:pos="4536"/>
        <w:tab w:val="right" w:pos="9072"/>
      </w:tabs>
    </w:pPr>
  </w:style>
  <w:style w:type="character" w:customStyle="1" w:styleId="FooterChar">
    <w:name w:val="Footer Char"/>
    <w:basedOn w:val="DefaultParagraphFont"/>
    <w:link w:val="Footer"/>
    <w:uiPriority w:val="99"/>
    <w:rsid w:val="00E24061"/>
    <w:rPr>
      <w:rFonts w:ascii="ITC Franklin Gothic Std Book" w:hAnsi="ITC Franklin Gothic Std Book"/>
    </w:rPr>
  </w:style>
  <w:style w:type="table" w:styleId="TableGrid">
    <w:name w:val="Table Grid"/>
    <w:basedOn w:val="TableNormal"/>
    <w:uiPriority w:val="39"/>
    <w:rsid w:val="006134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2">
    <w:name w:val="List Table 1 Light Accent 2"/>
    <w:basedOn w:val="TableNormal"/>
    <w:uiPriority w:val="46"/>
    <w:rsid w:val="006134AD"/>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2">
    <w:name w:val="List Table 6 Colorful Accent 2"/>
    <w:basedOn w:val="TableNormal"/>
    <w:uiPriority w:val="51"/>
    <w:rsid w:val="006134AD"/>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1">
    <w:name w:val="List Table 6 Colorful Accent 1"/>
    <w:basedOn w:val="TableNormal"/>
    <w:uiPriority w:val="51"/>
    <w:rsid w:val="006134AD"/>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D45D3"/>
    <w:rPr>
      <w:color w:val="0563C1" w:themeColor="hyperlink"/>
      <w:u w:val="single"/>
    </w:rPr>
  </w:style>
  <w:style w:type="character" w:styleId="UnresolvedMention">
    <w:name w:val="Unresolved Mention"/>
    <w:basedOn w:val="DefaultParagraphFont"/>
    <w:uiPriority w:val="99"/>
    <w:semiHidden/>
    <w:unhideWhenUsed/>
    <w:rsid w:val="00AD45D3"/>
    <w:rPr>
      <w:color w:val="605E5C"/>
      <w:shd w:val="clear" w:color="auto" w:fill="E1DFDD"/>
    </w:rPr>
  </w:style>
  <w:style w:type="paragraph" w:customStyle="1" w:styleId="Default">
    <w:name w:val="Default"/>
    <w:rsid w:val="0031031F"/>
    <w:pPr>
      <w:autoSpaceDE w:val="0"/>
      <w:autoSpaceDN w:val="0"/>
      <w:adjustRightInd w:val="0"/>
    </w:pPr>
    <w:rPr>
      <w:rFonts w:ascii="Calibri" w:hAnsi="Calibri" w:cs="Calibri"/>
      <w:color w:val="000000"/>
      <w:lang w:val="fr-FR"/>
    </w:rPr>
  </w:style>
  <w:style w:type="paragraph" w:styleId="BalloonText">
    <w:name w:val="Balloon Text"/>
    <w:basedOn w:val="Normal"/>
    <w:link w:val="BalloonTextChar"/>
    <w:uiPriority w:val="99"/>
    <w:semiHidden/>
    <w:unhideWhenUsed/>
    <w:rsid w:val="003608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86B"/>
    <w:rPr>
      <w:rFonts w:ascii="Segoe UI" w:hAnsi="Segoe UI" w:cs="Segoe UI"/>
      <w:sz w:val="18"/>
      <w:szCs w:val="18"/>
    </w:rPr>
  </w:style>
  <w:style w:type="paragraph" w:styleId="Bibliography">
    <w:name w:val="Bibliography"/>
    <w:basedOn w:val="Normal"/>
    <w:next w:val="Normal"/>
    <w:uiPriority w:val="37"/>
    <w:semiHidden/>
    <w:unhideWhenUsed/>
    <w:rsid w:val="0036086B"/>
  </w:style>
  <w:style w:type="paragraph" w:styleId="BlockText">
    <w:name w:val="Block Text"/>
    <w:basedOn w:val="Normal"/>
    <w:uiPriority w:val="99"/>
    <w:semiHidden/>
    <w:unhideWhenUsed/>
    <w:rsid w:val="0036086B"/>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BodyText">
    <w:name w:val="Body Text"/>
    <w:basedOn w:val="Normal"/>
    <w:link w:val="BodyTextChar"/>
    <w:uiPriority w:val="99"/>
    <w:semiHidden/>
    <w:unhideWhenUsed/>
    <w:rsid w:val="0036086B"/>
    <w:pPr>
      <w:spacing w:after="120"/>
    </w:pPr>
  </w:style>
  <w:style w:type="character" w:customStyle="1" w:styleId="BodyTextChar">
    <w:name w:val="Body Text Char"/>
    <w:basedOn w:val="DefaultParagraphFont"/>
    <w:link w:val="BodyText"/>
    <w:uiPriority w:val="99"/>
    <w:semiHidden/>
    <w:rsid w:val="0036086B"/>
    <w:rPr>
      <w:rFonts w:ascii="Franklin Gothic Book" w:hAnsi="Franklin Gothic Book"/>
    </w:rPr>
  </w:style>
  <w:style w:type="paragraph" w:styleId="BodyText2">
    <w:name w:val="Body Text 2"/>
    <w:basedOn w:val="Normal"/>
    <w:link w:val="BodyText2Char"/>
    <w:uiPriority w:val="99"/>
    <w:semiHidden/>
    <w:unhideWhenUsed/>
    <w:rsid w:val="0036086B"/>
    <w:pPr>
      <w:spacing w:after="120" w:line="480" w:lineRule="auto"/>
    </w:pPr>
  </w:style>
  <w:style w:type="character" w:customStyle="1" w:styleId="BodyText2Char">
    <w:name w:val="Body Text 2 Char"/>
    <w:basedOn w:val="DefaultParagraphFont"/>
    <w:link w:val="BodyText2"/>
    <w:uiPriority w:val="99"/>
    <w:semiHidden/>
    <w:rsid w:val="0036086B"/>
    <w:rPr>
      <w:rFonts w:ascii="Franklin Gothic Book" w:hAnsi="Franklin Gothic Book"/>
    </w:rPr>
  </w:style>
  <w:style w:type="paragraph" w:styleId="BodyText3">
    <w:name w:val="Body Text 3"/>
    <w:basedOn w:val="Normal"/>
    <w:link w:val="BodyText3Char"/>
    <w:uiPriority w:val="99"/>
    <w:semiHidden/>
    <w:unhideWhenUsed/>
    <w:rsid w:val="0036086B"/>
    <w:pPr>
      <w:spacing w:after="120"/>
    </w:pPr>
    <w:rPr>
      <w:sz w:val="16"/>
      <w:szCs w:val="16"/>
    </w:rPr>
  </w:style>
  <w:style w:type="character" w:customStyle="1" w:styleId="BodyText3Char">
    <w:name w:val="Body Text 3 Char"/>
    <w:basedOn w:val="DefaultParagraphFont"/>
    <w:link w:val="BodyText3"/>
    <w:uiPriority w:val="99"/>
    <w:semiHidden/>
    <w:rsid w:val="0036086B"/>
    <w:rPr>
      <w:rFonts w:ascii="Franklin Gothic Book" w:hAnsi="Franklin Gothic Book"/>
      <w:sz w:val="16"/>
      <w:szCs w:val="16"/>
    </w:rPr>
  </w:style>
  <w:style w:type="paragraph" w:styleId="BodyTextFirstIndent">
    <w:name w:val="Body Text First Indent"/>
    <w:basedOn w:val="BodyText"/>
    <w:link w:val="BodyTextFirstIndentChar"/>
    <w:uiPriority w:val="99"/>
    <w:semiHidden/>
    <w:unhideWhenUsed/>
    <w:rsid w:val="0036086B"/>
    <w:pPr>
      <w:spacing w:after="0"/>
      <w:ind w:firstLine="360"/>
    </w:pPr>
  </w:style>
  <w:style w:type="character" w:customStyle="1" w:styleId="BodyTextFirstIndentChar">
    <w:name w:val="Body Text First Indent Char"/>
    <w:basedOn w:val="BodyTextChar"/>
    <w:link w:val="BodyTextFirstIndent"/>
    <w:uiPriority w:val="99"/>
    <w:semiHidden/>
    <w:rsid w:val="0036086B"/>
    <w:rPr>
      <w:rFonts w:ascii="Franklin Gothic Book" w:hAnsi="Franklin Gothic Book"/>
    </w:rPr>
  </w:style>
  <w:style w:type="paragraph" w:styleId="BodyTextIndent">
    <w:name w:val="Body Text Indent"/>
    <w:basedOn w:val="Normal"/>
    <w:link w:val="BodyTextIndentChar"/>
    <w:uiPriority w:val="99"/>
    <w:semiHidden/>
    <w:unhideWhenUsed/>
    <w:rsid w:val="0036086B"/>
    <w:pPr>
      <w:spacing w:after="120"/>
      <w:ind w:left="283"/>
    </w:pPr>
  </w:style>
  <w:style w:type="character" w:customStyle="1" w:styleId="BodyTextIndentChar">
    <w:name w:val="Body Text Indent Char"/>
    <w:basedOn w:val="DefaultParagraphFont"/>
    <w:link w:val="BodyTextIndent"/>
    <w:uiPriority w:val="99"/>
    <w:semiHidden/>
    <w:rsid w:val="0036086B"/>
    <w:rPr>
      <w:rFonts w:ascii="Franklin Gothic Book" w:hAnsi="Franklin Gothic Book"/>
    </w:rPr>
  </w:style>
  <w:style w:type="paragraph" w:styleId="BodyTextFirstIndent2">
    <w:name w:val="Body Text First Indent 2"/>
    <w:basedOn w:val="BodyTextIndent"/>
    <w:link w:val="BodyTextFirstIndent2Char"/>
    <w:uiPriority w:val="99"/>
    <w:semiHidden/>
    <w:unhideWhenUsed/>
    <w:rsid w:val="0036086B"/>
    <w:pPr>
      <w:spacing w:after="0"/>
      <w:ind w:left="360" w:firstLine="360"/>
    </w:pPr>
  </w:style>
  <w:style w:type="character" w:customStyle="1" w:styleId="BodyTextFirstIndent2Char">
    <w:name w:val="Body Text First Indent 2 Char"/>
    <w:basedOn w:val="BodyTextIndentChar"/>
    <w:link w:val="BodyTextFirstIndent2"/>
    <w:uiPriority w:val="99"/>
    <w:semiHidden/>
    <w:rsid w:val="0036086B"/>
    <w:rPr>
      <w:rFonts w:ascii="Franklin Gothic Book" w:hAnsi="Franklin Gothic Book"/>
    </w:rPr>
  </w:style>
  <w:style w:type="paragraph" w:styleId="BodyTextIndent2">
    <w:name w:val="Body Text Indent 2"/>
    <w:basedOn w:val="Normal"/>
    <w:link w:val="BodyTextIndent2Char"/>
    <w:uiPriority w:val="99"/>
    <w:semiHidden/>
    <w:unhideWhenUsed/>
    <w:rsid w:val="0036086B"/>
    <w:pPr>
      <w:spacing w:after="120" w:line="480" w:lineRule="auto"/>
      <w:ind w:left="283"/>
    </w:pPr>
  </w:style>
  <w:style w:type="character" w:customStyle="1" w:styleId="BodyTextIndent2Char">
    <w:name w:val="Body Text Indent 2 Char"/>
    <w:basedOn w:val="DefaultParagraphFont"/>
    <w:link w:val="BodyTextIndent2"/>
    <w:uiPriority w:val="99"/>
    <w:semiHidden/>
    <w:rsid w:val="0036086B"/>
    <w:rPr>
      <w:rFonts w:ascii="Franklin Gothic Book" w:hAnsi="Franklin Gothic Book"/>
    </w:rPr>
  </w:style>
  <w:style w:type="paragraph" w:styleId="BodyTextIndent3">
    <w:name w:val="Body Text Indent 3"/>
    <w:basedOn w:val="Normal"/>
    <w:link w:val="BodyTextIndent3Char"/>
    <w:uiPriority w:val="99"/>
    <w:semiHidden/>
    <w:unhideWhenUsed/>
    <w:rsid w:val="0036086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6086B"/>
    <w:rPr>
      <w:rFonts w:ascii="Franklin Gothic Book" w:hAnsi="Franklin Gothic Book"/>
      <w:sz w:val="16"/>
      <w:szCs w:val="16"/>
    </w:rPr>
  </w:style>
  <w:style w:type="paragraph" w:styleId="Caption">
    <w:name w:val="caption"/>
    <w:basedOn w:val="Normal"/>
    <w:next w:val="Normal"/>
    <w:uiPriority w:val="35"/>
    <w:semiHidden/>
    <w:unhideWhenUsed/>
    <w:qFormat/>
    <w:rsid w:val="0036086B"/>
    <w:pPr>
      <w:spacing w:after="200"/>
    </w:pPr>
    <w:rPr>
      <w:i/>
      <w:iCs/>
      <w:color w:val="44546A" w:themeColor="text2"/>
      <w:sz w:val="18"/>
      <w:szCs w:val="18"/>
    </w:rPr>
  </w:style>
  <w:style w:type="paragraph" w:styleId="Closing">
    <w:name w:val="Closing"/>
    <w:basedOn w:val="Normal"/>
    <w:link w:val="ClosingChar"/>
    <w:uiPriority w:val="99"/>
    <w:semiHidden/>
    <w:unhideWhenUsed/>
    <w:rsid w:val="0036086B"/>
    <w:pPr>
      <w:ind w:left="4252"/>
    </w:pPr>
  </w:style>
  <w:style w:type="character" w:customStyle="1" w:styleId="ClosingChar">
    <w:name w:val="Closing Char"/>
    <w:basedOn w:val="DefaultParagraphFont"/>
    <w:link w:val="Closing"/>
    <w:uiPriority w:val="99"/>
    <w:semiHidden/>
    <w:rsid w:val="0036086B"/>
    <w:rPr>
      <w:rFonts w:ascii="Franklin Gothic Book" w:hAnsi="Franklin Gothic Book"/>
    </w:rPr>
  </w:style>
  <w:style w:type="paragraph" w:styleId="CommentText">
    <w:name w:val="annotation text"/>
    <w:basedOn w:val="Normal"/>
    <w:link w:val="CommentTextChar"/>
    <w:uiPriority w:val="99"/>
    <w:semiHidden/>
    <w:unhideWhenUsed/>
    <w:rsid w:val="0036086B"/>
    <w:rPr>
      <w:sz w:val="20"/>
      <w:szCs w:val="20"/>
    </w:rPr>
  </w:style>
  <w:style w:type="character" w:customStyle="1" w:styleId="CommentTextChar">
    <w:name w:val="Comment Text Char"/>
    <w:basedOn w:val="DefaultParagraphFont"/>
    <w:link w:val="CommentText"/>
    <w:uiPriority w:val="99"/>
    <w:semiHidden/>
    <w:rsid w:val="0036086B"/>
    <w:rPr>
      <w:rFonts w:ascii="Franklin Gothic Book" w:hAnsi="Franklin Gothic Book"/>
      <w:sz w:val="20"/>
      <w:szCs w:val="20"/>
    </w:rPr>
  </w:style>
  <w:style w:type="paragraph" w:styleId="CommentSubject">
    <w:name w:val="annotation subject"/>
    <w:basedOn w:val="CommentText"/>
    <w:next w:val="CommentText"/>
    <w:link w:val="CommentSubjectChar"/>
    <w:uiPriority w:val="99"/>
    <w:semiHidden/>
    <w:unhideWhenUsed/>
    <w:rsid w:val="0036086B"/>
    <w:rPr>
      <w:b/>
      <w:bCs/>
    </w:rPr>
  </w:style>
  <w:style w:type="character" w:customStyle="1" w:styleId="CommentSubjectChar">
    <w:name w:val="Comment Subject Char"/>
    <w:basedOn w:val="CommentTextChar"/>
    <w:link w:val="CommentSubject"/>
    <w:uiPriority w:val="99"/>
    <w:semiHidden/>
    <w:rsid w:val="0036086B"/>
    <w:rPr>
      <w:rFonts w:ascii="Franklin Gothic Book" w:hAnsi="Franklin Gothic Book"/>
      <w:b/>
      <w:bCs/>
      <w:sz w:val="20"/>
      <w:szCs w:val="20"/>
    </w:rPr>
  </w:style>
  <w:style w:type="paragraph" w:styleId="Date">
    <w:name w:val="Date"/>
    <w:basedOn w:val="Normal"/>
    <w:next w:val="Normal"/>
    <w:link w:val="DateChar"/>
    <w:uiPriority w:val="99"/>
    <w:semiHidden/>
    <w:unhideWhenUsed/>
    <w:rsid w:val="0036086B"/>
  </w:style>
  <w:style w:type="character" w:customStyle="1" w:styleId="DateChar">
    <w:name w:val="Date Char"/>
    <w:basedOn w:val="DefaultParagraphFont"/>
    <w:link w:val="Date"/>
    <w:uiPriority w:val="99"/>
    <w:semiHidden/>
    <w:rsid w:val="0036086B"/>
    <w:rPr>
      <w:rFonts w:ascii="Franklin Gothic Book" w:hAnsi="Franklin Gothic Book"/>
    </w:rPr>
  </w:style>
  <w:style w:type="paragraph" w:styleId="DocumentMap">
    <w:name w:val="Document Map"/>
    <w:basedOn w:val="Normal"/>
    <w:link w:val="DocumentMapChar"/>
    <w:uiPriority w:val="99"/>
    <w:semiHidden/>
    <w:unhideWhenUsed/>
    <w:rsid w:val="0036086B"/>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6086B"/>
    <w:rPr>
      <w:rFonts w:ascii="Segoe UI" w:hAnsi="Segoe UI" w:cs="Segoe UI"/>
      <w:sz w:val="16"/>
      <w:szCs w:val="16"/>
    </w:rPr>
  </w:style>
  <w:style w:type="paragraph" w:styleId="E-mailSignature">
    <w:name w:val="E-mail Signature"/>
    <w:basedOn w:val="Normal"/>
    <w:link w:val="E-mailSignatureChar"/>
    <w:uiPriority w:val="99"/>
    <w:semiHidden/>
    <w:unhideWhenUsed/>
    <w:rsid w:val="0036086B"/>
  </w:style>
  <w:style w:type="character" w:customStyle="1" w:styleId="E-mailSignatureChar">
    <w:name w:val="E-mail Signature Char"/>
    <w:basedOn w:val="DefaultParagraphFont"/>
    <w:link w:val="E-mailSignature"/>
    <w:uiPriority w:val="99"/>
    <w:semiHidden/>
    <w:rsid w:val="0036086B"/>
    <w:rPr>
      <w:rFonts w:ascii="Franklin Gothic Book" w:hAnsi="Franklin Gothic Book"/>
    </w:rPr>
  </w:style>
  <w:style w:type="paragraph" w:styleId="EndnoteText">
    <w:name w:val="endnote text"/>
    <w:basedOn w:val="Normal"/>
    <w:link w:val="EndnoteTextChar"/>
    <w:uiPriority w:val="99"/>
    <w:semiHidden/>
    <w:unhideWhenUsed/>
    <w:rsid w:val="0036086B"/>
    <w:rPr>
      <w:sz w:val="20"/>
      <w:szCs w:val="20"/>
    </w:rPr>
  </w:style>
  <w:style w:type="character" w:customStyle="1" w:styleId="EndnoteTextChar">
    <w:name w:val="Endnote Text Char"/>
    <w:basedOn w:val="DefaultParagraphFont"/>
    <w:link w:val="EndnoteText"/>
    <w:uiPriority w:val="99"/>
    <w:semiHidden/>
    <w:rsid w:val="0036086B"/>
    <w:rPr>
      <w:rFonts w:ascii="Franklin Gothic Book" w:hAnsi="Franklin Gothic Book"/>
      <w:sz w:val="20"/>
      <w:szCs w:val="20"/>
    </w:rPr>
  </w:style>
  <w:style w:type="paragraph" w:styleId="EnvelopeAddress">
    <w:name w:val="envelope address"/>
    <w:basedOn w:val="Normal"/>
    <w:uiPriority w:val="99"/>
    <w:semiHidden/>
    <w:unhideWhenUsed/>
    <w:rsid w:val="0036086B"/>
    <w:pPr>
      <w:framePr w:w="7938" w:h="1985" w:hRule="exact" w:hSpace="141" w:wrap="auto" w:hAnchor="page" w:xAlign="center" w:yAlign="bottom"/>
      <w:ind w:left="2835"/>
    </w:pPr>
    <w:rPr>
      <w:rFonts w:asciiTheme="majorHAnsi" w:eastAsiaTheme="majorEastAsia" w:hAnsiTheme="majorHAnsi" w:cstheme="majorBidi"/>
    </w:rPr>
  </w:style>
  <w:style w:type="paragraph" w:styleId="EnvelopeReturn">
    <w:name w:val="envelope return"/>
    <w:basedOn w:val="Normal"/>
    <w:uiPriority w:val="99"/>
    <w:semiHidden/>
    <w:unhideWhenUsed/>
    <w:rsid w:val="0036086B"/>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36086B"/>
    <w:rPr>
      <w:i/>
      <w:iCs/>
    </w:rPr>
  </w:style>
  <w:style w:type="character" w:customStyle="1" w:styleId="HTMLAddressChar">
    <w:name w:val="HTML Address Char"/>
    <w:basedOn w:val="DefaultParagraphFont"/>
    <w:link w:val="HTMLAddress"/>
    <w:uiPriority w:val="99"/>
    <w:semiHidden/>
    <w:rsid w:val="0036086B"/>
    <w:rPr>
      <w:rFonts w:ascii="Franklin Gothic Book" w:hAnsi="Franklin Gothic Book"/>
      <w:i/>
      <w:iCs/>
    </w:rPr>
  </w:style>
  <w:style w:type="paragraph" w:styleId="HTMLPreformatted">
    <w:name w:val="HTML Preformatted"/>
    <w:basedOn w:val="Normal"/>
    <w:link w:val="HTMLPreformattedChar"/>
    <w:uiPriority w:val="99"/>
    <w:semiHidden/>
    <w:unhideWhenUsed/>
    <w:rsid w:val="0036086B"/>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6086B"/>
    <w:rPr>
      <w:rFonts w:ascii="Consolas" w:hAnsi="Consolas"/>
      <w:sz w:val="20"/>
      <w:szCs w:val="20"/>
    </w:rPr>
  </w:style>
  <w:style w:type="paragraph" w:styleId="Index1">
    <w:name w:val="index 1"/>
    <w:basedOn w:val="Normal"/>
    <w:next w:val="Normal"/>
    <w:autoRedefine/>
    <w:uiPriority w:val="99"/>
    <w:semiHidden/>
    <w:unhideWhenUsed/>
    <w:rsid w:val="0036086B"/>
    <w:pPr>
      <w:ind w:left="240" w:hanging="240"/>
    </w:pPr>
  </w:style>
  <w:style w:type="paragraph" w:styleId="Index2">
    <w:name w:val="index 2"/>
    <w:basedOn w:val="Normal"/>
    <w:next w:val="Normal"/>
    <w:autoRedefine/>
    <w:uiPriority w:val="99"/>
    <w:semiHidden/>
    <w:unhideWhenUsed/>
    <w:rsid w:val="0036086B"/>
    <w:pPr>
      <w:ind w:left="480" w:hanging="240"/>
    </w:pPr>
  </w:style>
  <w:style w:type="paragraph" w:styleId="Index3">
    <w:name w:val="index 3"/>
    <w:basedOn w:val="Normal"/>
    <w:next w:val="Normal"/>
    <w:autoRedefine/>
    <w:uiPriority w:val="99"/>
    <w:semiHidden/>
    <w:unhideWhenUsed/>
    <w:rsid w:val="0036086B"/>
    <w:pPr>
      <w:ind w:left="720" w:hanging="240"/>
    </w:pPr>
  </w:style>
  <w:style w:type="paragraph" w:styleId="Index4">
    <w:name w:val="index 4"/>
    <w:basedOn w:val="Normal"/>
    <w:next w:val="Normal"/>
    <w:autoRedefine/>
    <w:uiPriority w:val="99"/>
    <w:semiHidden/>
    <w:unhideWhenUsed/>
    <w:rsid w:val="0036086B"/>
    <w:pPr>
      <w:ind w:left="960" w:hanging="240"/>
    </w:pPr>
  </w:style>
  <w:style w:type="paragraph" w:styleId="Index5">
    <w:name w:val="index 5"/>
    <w:basedOn w:val="Normal"/>
    <w:next w:val="Normal"/>
    <w:autoRedefine/>
    <w:uiPriority w:val="99"/>
    <w:semiHidden/>
    <w:unhideWhenUsed/>
    <w:rsid w:val="0036086B"/>
    <w:pPr>
      <w:ind w:left="1200" w:hanging="240"/>
    </w:pPr>
  </w:style>
  <w:style w:type="paragraph" w:styleId="Index6">
    <w:name w:val="index 6"/>
    <w:basedOn w:val="Normal"/>
    <w:next w:val="Normal"/>
    <w:autoRedefine/>
    <w:uiPriority w:val="99"/>
    <w:semiHidden/>
    <w:unhideWhenUsed/>
    <w:rsid w:val="0036086B"/>
    <w:pPr>
      <w:ind w:left="1440" w:hanging="240"/>
    </w:pPr>
  </w:style>
  <w:style w:type="paragraph" w:styleId="Index7">
    <w:name w:val="index 7"/>
    <w:basedOn w:val="Normal"/>
    <w:next w:val="Normal"/>
    <w:autoRedefine/>
    <w:uiPriority w:val="99"/>
    <w:semiHidden/>
    <w:unhideWhenUsed/>
    <w:rsid w:val="0036086B"/>
    <w:pPr>
      <w:ind w:left="1680" w:hanging="240"/>
    </w:pPr>
  </w:style>
  <w:style w:type="paragraph" w:styleId="Index8">
    <w:name w:val="index 8"/>
    <w:basedOn w:val="Normal"/>
    <w:next w:val="Normal"/>
    <w:autoRedefine/>
    <w:uiPriority w:val="99"/>
    <w:semiHidden/>
    <w:unhideWhenUsed/>
    <w:rsid w:val="0036086B"/>
    <w:pPr>
      <w:ind w:left="1920" w:hanging="240"/>
    </w:pPr>
  </w:style>
  <w:style w:type="paragraph" w:styleId="Index9">
    <w:name w:val="index 9"/>
    <w:basedOn w:val="Normal"/>
    <w:next w:val="Normal"/>
    <w:autoRedefine/>
    <w:uiPriority w:val="99"/>
    <w:semiHidden/>
    <w:unhideWhenUsed/>
    <w:rsid w:val="0036086B"/>
    <w:pPr>
      <w:ind w:left="2160" w:hanging="240"/>
    </w:pPr>
  </w:style>
  <w:style w:type="paragraph" w:styleId="IndexHeading">
    <w:name w:val="index heading"/>
    <w:basedOn w:val="Normal"/>
    <w:next w:val="Index1"/>
    <w:uiPriority w:val="99"/>
    <w:semiHidden/>
    <w:unhideWhenUsed/>
    <w:rsid w:val="0036086B"/>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6086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6086B"/>
    <w:rPr>
      <w:rFonts w:ascii="Franklin Gothic Book" w:hAnsi="Franklin Gothic Book"/>
      <w:i/>
      <w:iCs/>
      <w:color w:val="4472C4" w:themeColor="accent1"/>
    </w:rPr>
  </w:style>
  <w:style w:type="paragraph" w:styleId="List">
    <w:name w:val="List"/>
    <w:basedOn w:val="Normal"/>
    <w:uiPriority w:val="99"/>
    <w:semiHidden/>
    <w:unhideWhenUsed/>
    <w:rsid w:val="0036086B"/>
    <w:pPr>
      <w:ind w:left="283" w:hanging="283"/>
      <w:contextualSpacing/>
    </w:pPr>
  </w:style>
  <w:style w:type="paragraph" w:styleId="List2">
    <w:name w:val="List 2"/>
    <w:basedOn w:val="Normal"/>
    <w:uiPriority w:val="99"/>
    <w:semiHidden/>
    <w:unhideWhenUsed/>
    <w:rsid w:val="0036086B"/>
    <w:pPr>
      <w:ind w:left="566" w:hanging="283"/>
      <w:contextualSpacing/>
    </w:pPr>
  </w:style>
  <w:style w:type="paragraph" w:styleId="List3">
    <w:name w:val="List 3"/>
    <w:basedOn w:val="Normal"/>
    <w:uiPriority w:val="99"/>
    <w:semiHidden/>
    <w:unhideWhenUsed/>
    <w:rsid w:val="0036086B"/>
    <w:pPr>
      <w:ind w:left="849" w:hanging="283"/>
      <w:contextualSpacing/>
    </w:pPr>
  </w:style>
  <w:style w:type="paragraph" w:styleId="List4">
    <w:name w:val="List 4"/>
    <w:basedOn w:val="Normal"/>
    <w:uiPriority w:val="99"/>
    <w:semiHidden/>
    <w:unhideWhenUsed/>
    <w:rsid w:val="0036086B"/>
    <w:pPr>
      <w:ind w:left="1132" w:hanging="283"/>
      <w:contextualSpacing/>
    </w:pPr>
  </w:style>
  <w:style w:type="paragraph" w:styleId="List5">
    <w:name w:val="List 5"/>
    <w:basedOn w:val="Normal"/>
    <w:uiPriority w:val="99"/>
    <w:semiHidden/>
    <w:unhideWhenUsed/>
    <w:rsid w:val="0036086B"/>
    <w:pPr>
      <w:ind w:left="1415" w:hanging="283"/>
      <w:contextualSpacing/>
    </w:pPr>
  </w:style>
  <w:style w:type="paragraph" w:styleId="ListBullet">
    <w:name w:val="List Bullet"/>
    <w:basedOn w:val="Normal"/>
    <w:uiPriority w:val="99"/>
    <w:semiHidden/>
    <w:unhideWhenUsed/>
    <w:rsid w:val="0036086B"/>
    <w:pPr>
      <w:numPr>
        <w:numId w:val="15"/>
      </w:numPr>
      <w:contextualSpacing/>
    </w:pPr>
  </w:style>
  <w:style w:type="paragraph" w:styleId="ListBullet2">
    <w:name w:val="List Bullet 2"/>
    <w:basedOn w:val="Normal"/>
    <w:uiPriority w:val="99"/>
    <w:semiHidden/>
    <w:unhideWhenUsed/>
    <w:rsid w:val="0036086B"/>
    <w:pPr>
      <w:numPr>
        <w:numId w:val="16"/>
      </w:numPr>
      <w:contextualSpacing/>
    </w:pPr>
  </w:style>
  <w:style w:type="paragraph" w:styleId="ListBullet3">
    <w:name w:val="List Bullet 3"/>
    <w:basedOn w:val="Normal"/>
    <w:uiPriority w:val="99"/>
    <w:semiHidden/>
    <w:unhideWhenUsed/>
    <w:rsid w:val="0036086B"/>
    <w:pPr>
      <w:numPr>
        <w:numId w:val="17"/>
      </w:numPr>
      <w:contextualSpacing/>
    </w:pPr>
  </w:style>
  <w:style w:type="paragraph" w:styleId="ListBullet4">
    <w:name w:val="List Bullet 4"/>
    <w:basedOn w:val="Normal"/>
    <w:uiPriority w:val="99"/>
    <w:semiHidden/>
    <w:unhideWhenUsed/>
    <w:rsid w:val="0036086B"/>
    <w:pPr>
      <w:numPr>
        <w:numId w:val="18"/>
      </w:numPr>
      <w:contextualSpacing/>
    </w:pPr>
  </w:style>
  <w:style w:type="paragraph" w:styleId="ListBullet5">
    <w:name w:val="List Bullet 5"/>
    <w:basedOn w:val="Normal"/>
    <w:uiPriority w:val="99"/>
    <w:semiHidden/>
    <w:unhideWhenUsed/>
    <w:rsid w:val="0036086B"/>
    <w:pPr>
      <w:numPr>
        <w:numId w:val="19"/>
      </w:numPr>
      <w:contextualSpacing/>
    </w:pPr>
  </w:style>
  <w:style w:type="paragraph" w:styleId="ListContinue">
    <w:name w:val="List Continue"/>
    <w:basedOn w:val="Normal"/>
    <w:uiPriority w:val="99"/>
    <w:semiHidden/>
    <w:unhideWhenUsed/>
    <w:rsid w:val="0036086B"/>
    <w:pPr>
      <w:spacing w:after="120"/>
      <w:ind w:left="283"/>
      <w:contextualSpacing/>
    </w:pPr>
  </w:style>
  <w:style w:type="paragraph" w:styleId="ListContinue2">
    <w:name w:val="List Continue 2"/>
    <w:basedOn w:val="Normal"/>
    <w:uiPriority w:val="99"/>
    <w:semiHidden/>
    <w:unhideWhenUsed/>
    <w:rsid w:val="0036086B"/>
    <w:pPr>
      <w:spacing w:after="120"/>
      <w:ind w:left="566"/>
      <w:contextualSpacing/>
    </w:pPr>
  </w:style>
  <w:style w:type="paragraph" w:styleId="ListContinue3">
    <w:name w:val="List Continue 3"/>
    <w:basedOn w:val="Normal"/>
    <w:uiPriority w:val="99"/>
    <w:semiHidden/>
    <w:unhideWhenUsed/>
    <w:rsid w:val="0036086B"/>
    <w:pPr>
      <w:spacing w:after="120"/>
      <w:ind w:left="849"/>
      <w:contextualSpacing/>
    </w:pPr>
  </w:style>
  <w:style w:type="paragraph" w:styleId="ListContinue4">
    <w:name w:val="List Continue 4"/>
    <w:basedOn w:val="Normal"/>
    <w:uiPriority w:val="99"/>
    <w:semiHidden/>
    <w:unhideWhenUsed/>
    <w:rsid w:val="0036086B"/>
    <w:pPr>
      <w:spacing w:after="120"/>
      <w:ind w:left="1132"/>
      <w:contextualSpacing/>
    </w:pPr>
  </w:style>
  <w:style w:type="paragraph" w:styleId="ListContinue5">
    <w:name w:val="List Continue 5"/>
    <w:basedOn w:val="Normal"/>
    <w:uiPriority w:val="99"/>
    <w:semiHidden/>
    <w:unhideWhenUsed/>
    <w:rsid w:val="0036086B"/>
    <w:pPr>
      <w:spacing w:after="120"/>
      <w:ind w:left="1415"/>
      <w:contextualSpacing/>
    </w:pPr>
  </w:style>
  <w:style w:type="paragraph" w:styleId="ListNumber">
    <w:name w:val="List Number"/>
    <w:basedOn w:val="Normal"/>
    <w:uiPriority w:val="99"/>
    <w:semiHidden/>
    <w:unhideWhenUsed/>
    <w:rsid w:val="0036086B"/>
    <w:pPr>
      <w:numPr>
        <w:numId w:val="20"/>
      </w:numPr>
      <w:contextualSpacing/>
    </w:pPr>
  </w:style>
  <w:style w:type="paragraph" w:styleId="ListNumber2">
    <w:name w:val="List Number 2"/>
    <w:basedOn w:val="Normal"/>
    <w:uiPriority w:val="99"/>
    <w:semiHidden/>
    <w:unhideWhenUsed/>
    <w:rsid w:val="0036086B"/>
    <w:pPr>
      <w:numPr>
        <w:numId w:val="21"/>
      </w:numPr>
      <w:contextualSpacing/>
    </w:pPr>
  </w:style>
  <w:style w:type="paragraph" w:styleId="ListNumber3">
    <w:name w:val="List Number 3"/>
    <w:basedOn w:val="Normal"/>
    <w:uiPriority w:val="99"/>
    <w:semiHidden/>
    <w:unhideWhenUsed/>
    <w:rsid w:val="0036086B"/>
    <w:pPr>
      <w:numPr>
        <w:numId w:val="22"/>
      </w:numPr>
      <w:contextualSpacing/>
    </w:pPr>
  </w:style>
  <w:style w:type="paragraph" w:styleId="ListNumber4">
    <w:name w:val="List Number 4"/>
    <w:basedOn w:val="Normal"/>
    <w:uiPriority w:val="99"/>
    <w:semiHidden/>
    <w:unhideWhenUsed/>
    <w:rsid w:val="0036086B"/>
    <w:pPr>
      <w:numPr>
        <w:numId w:val="23"/>
      </w:numPr>
      <w:contextualSpacing/>
    </w:pPr>
  </w:style>
  <w:style w:type="paragraph" w:styleId="ListNumber5">
    <w:name w:val="List Number 5"/>
    <w:basedOn w:val="Normal"/>
    <w:uiPriority w:val="99"/>
    <w:semiHidden/>
    <w:unhideWhenUsed/>
    <w:rsid w:val="0036086B"/>
    <w:pPr>
      <w:numPr>
        <w:numId w:val="24"/>
      </w:numPr>
      <w:contextualSpacing/>
    </w:pPr>
  </w:style>
  <w:style w:type="paragraph" w:styleId="ListParagraph">
    <w:name w:val="List Paragraph"/>
    <w:basedOn w:val="Normal"/>
    <w:uiPriority w:val="34"/>
    <w:qFormat/>
    <w:rsid w:val="0036086B"/>
    <w:pPr>
      <w:ind w:left="720"/>
      <w:contextualSpacing/>
    </w:pPr>
  </w:style>
  <w:style w:type="paragraph" w:styleId="MacroText">
    <w:name w:val="macro"/>
    <w:link w:val="MacroTextChar"/>
    <w:uiPriority w:val="99"/>
    <w:semiHidden/>
    <w:unhideWhenUsed/>
    <w:rsid w:val="0036086B"/>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0"/>
      <w:szCs w:val="20"/>
    </w:rPr>
  </w:style>
  <w:style w:type="character" w:customStyle="1" w:styleId="MacroTextChar">
    <w:name w:val="Macro Text Char"/>
    <w:basedOn w:val="DefaultParagraphFont"/>
    <w:link w:val="MacroText"/>
    <w:uiPriority w:val="99"/>
    <w:semiHidden/>
    <w:rsid w:val="0036086B"/>
    <w:rPr>
      <w:rFonts w:ascii="Consolas" w:hAnsi="Consolas"/>
      <w:sz w:val="20"/>
      <w:szCs w:val="20"/>
    </w:rPr>
  </w:style>
  <w:style w:type="paragraph" w:styleId="MessageHeader">
    <w:name w:val="Message Header"/>
    <w:basedOn w:val="Normal"/>
    <w:link w:val="MessageHeaderChar"/>
    <w:uiPriority w:val="99"/>
    <w:semiHidden/>
    <w:unhideWhenUsed/>
    <w:rsid w:val="0036086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36086B"/>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36086B"/>
    <w:rPr>
      <w:rFonts w:ascii="Times New Roman" w:hAnsi="Times New Roman" w:cs="Times New Roman"/>
    </w:rPr>
  </w:style>
  <w:style w:type="paragraph" w:styleId="NormalIndent">
    <w:name w:val="Normal Indent"/>
    <w:basedOn w:val="Normal"/>
    <w:uiPriority w:val="99"/>
    <w:semiHidden/>
    <w:unhideWhenUsed/>
    <w:rsid w:val="0036086B"/>
    <w:pPr>
      <w:ind w:left="708"/>
    </w:pPr>
  </w:style>
  <w:style w:type="paragraph" w:styleId="NoteHeading">
    <w:name w:val="Note Heading"/>
    <w:basedOn w:val="Normal"/>
    <w:next w:val="Normal"/>
    <w:link w:val="NoteHeadingChar"/>
    <w:uiPriority w:val="99"/>
    <w:semiHidden/>
    <w:unhideWhenUsed/>
    <w:rsid w:val="0036086B"/>
  </w:style>
  <w:style w:type="character" w:customStyle="1" w:styleId="NoteHeadingChar">
    <w:name w:val="Note Heading Char"/>
    <w:basedOn w:val="DefaultParagraphFont"/>
    <w:link w:val="NoteHeading"/>
    <w:uiPriority w:val="99"/>
    <w:semiHidden/>
    <w:rsid w:val="0036086B"/>
    <w:rPr>
      <w:rFonts w:ascii="Franklin Gothic Book" w:hAnsi="Franklin Gothic Book"/>
    </w:rPr>
  </w:style>
  <w:style w:type="paragraph" w:styleId="PlainText">
    <w:name w:val="Plain Text"/>
    <w:basedOn w:val="Normal"/>
    <w:link w:val="PlainTextChar"/>
    <w:uiPriority w:val="99"/>
    <w:semiHidden/>
    <w:unhideWhenUsed/>
    <w:rsid w:val="0036086B"/>
    <w:rPr>
      <w:rFonts w:ascii="Consolas" w:hAnsi="Consolas"/>
      <w:sz w:val="21"/>
      <w:szCs w:val="21"/>
    </w:rPr>
  </w:style>
  <w:style w:type="character" w:customStyle="1" w:styleId="PlainTextChar">
    <w:name w:val="Plain Text Char"/>
    <w:basedOn w:val="DefaultParagraphFont"/>
    <w:link w:val="PlainText"/>
    <w:uiPriority w:val="99"/>
    <w:semiHidden/>
    <w:rsid w:val="0036086B"/>
    <w:rPr>
      <w:rFonts w:ascii="Consolas" w:hAnsi="Consolas"/>
      <w:sz w:val="21"/>
      <w:szCs w:val="21"/>
    </w:rPr>
  </w:style>
  <w:style w:type="paragraph" w:styleId="Salutation">
    <w:name w:val="Salutation"/>
    <w:basedOn w:val="Normal"/>
    <w:next w:val="Normal"/>
    <w:link w:val="SalutationChar"/>
    <w:uiPriority w:val="99"/>
    <w:semiHidden/>
    <w:unhideWhenUsed/>
    <w:rsid w:val="0036086B"/>
  </w:style>
  <w:style w:type="character" w:customStyle="1" w:styleId="SalutationChar">
    <w:name w:val="Salutation Char"/>
    <w:basedOn w:val="DefaultParagraphFont"/>
    <w:link w:val="Salutation"/>
    <w:uiPriority w:val="99"/>
    <w:semiHidden/>
    <w:rsid w:val="0036086B"/>
    <w:rPr>
      <w:rFonts w:ascii="Franklin Gothic Book" w:hAnsi="Franklin Gothic Book"/>
    </w:rPr>
  </w:style>
  <w:style w:type="paragraph" w:styleId="Signature">
    <w:name w:val="Signature"/>
    <w:basedOn w:val="Normal"/>
    <w:link w:val="SignatureChar"/>
    <w:uiPriority w:val="99"/>
    <w:semiHidden/>
    <w:unhideWhenUsed/>
    <w:rsid w:val="0036086B"/>
    <w:pPr>
      <w:ind w:left="4252"/>
    </w:pPr>
  </w:style>
  <w:style w:type="character" w:customStyle="1" w:styleId="SignatureChar">
    <w:name w:val="Signature Char"/>
    <w:basedOn w:val="DefaultParagraphFont"/>
    <w:link w:val="Signature"/>
    <w:uiPriority w:val="99"/>
    <w:semiHidden/>
    <w:rsid w:val="0036086B"/>
    <w:rPr>
      <w:rFonts w:ascii="Franklin Gothic Book" w:hAnsi="Franklin Gothic Book"/>
    </w:rPr>
  </w:style>
  <w:style w:type="paragraph" w:styleId="Subtitle">
    <w:name w:val="Subtitle"/>
    <w:basedOn w:val="Normal"/>
    <w:next w:val="Normal"/>
    <w:link w:val="SubtitleChar"/>
    <w:uiPriority w:val="11"/>
    <w:rsid w:val="0036086B"/>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6086B"/>
    <w:rPr>
      <w:rFonts w:eastAsiaTheme="minorEastAsia"/>
      <w:color w:val="5A5A5A" w:themeColor="text1" w:themeTint="A5"/>
      <w:spacing w:val="15"/>
      <w:sz w:val="22"/>
      <w:szCs w:val="22"/>
    </w:rPr>
  </w:style>
  <w:style w:type="paragraph" w:styleId="TableofAuthorities">
    <w:name w:val="table of authorities"/>
    <w:basedOn w:val="Normal"/>
    <w:next w:val="Normal"/>
    <w:uiPriority w:val="99"/>
    <w:semiHidden/>
    <w:unhideWhenUsed/>
    <w:rsid w:val="0036086B"/>
    <w:pPr>
      <w:ind w:left="240" w:hanging="240"/>
    </w:pPr>
  </w:style>
  <w:style w:type="paragraph" w:styleId="TableofFigures">
    <w:name w:val="table of figures"/>
    <w:basedOn w:val="Normal"/>
    <w:next w:val="Normal"/>
    <w:uiPriority w:val="99"/>
    <w:semiHidden/>
    <w:unhideWhenUsed/>
    <w:rsid w:val="0036086B"/>
  </w:style>
  <w:style w:type="paragraph" w:styleId="TOAHeading">
    <w:name w:val="toa heading"/>
    <w:basedOn w:val="Normal"/>
    <w:next w:val="Normal"/>
    <w:uiPriority w:val="99"/>
    <w:semiHidden/>
    <w:unhideWhenUsed/>
    <w:rsid w:val="0036086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36086B"/>
    <w:pPr>
      <w:spacing w:after="100"/>
    </w:pPr>
  </w:style>
  <w:style w:type="paragraph" w:styleId="TOC2">
    <w:name w:val="toc 2"/>
    <w:basedOn w:val="Normal"/>
    <w:next w:val="Normal"/>
    <w:autoRedefine/>
    <w:uiPriority w:val="39"/>
    <w:semiHidden/>
    <w:unhideWhenUsed/>
    <w:rsid w:val="0036086B"/>
    <w:pPr>
      <w:spacing w:after="100"/>
      <w:ind w:left="240"/>
    </w:pPr>
  </w:style>
  <w:style w:type="paragraph" w:styleId="TOC3">
    <w:name w:val="toc 3"/>
    <w:basedOn w:val="Normal"/>
    <w:next w:val="Normal"/>
    <w:autoRedefine/>
    <w:uiPriority w:val="39"/>
    <w:semiHidden/>
    <w:unhideWhenUsed/>
    <w:rsid w:val="0036086B"/>
    <w:pPr>
      <w:spacing w:after="100"/>
      <w:ind w:left="480"/>
    </w:pPr>
  </w:style>
  <w:style w:type="paragraph" w:styleId="TOC4">
    <w:name w:val="toc 4"/>
    <w:basedOn w:val="Normal"/>
    <w:next w:val="Normal"/>
    <w:autoRedefine/>
    <w:uiPriority w:val="39"/>
    <w:semiHidden/>
    <w:unhideWhenUsed/>
    <w:rsid w:val="0036086B"/>
    <w:pPr>
      <w:spacing w:after="100"/>
      <w:ind w:left="720"/>
    </w:pPr>
  </w:style>
  <w:style w:type="paragraph" w:styleId="TOC5">
    <w:name w:val="toc 5"/>
    <w:basedOn w:val="Normal"/>
    <w:next w:val="Normal"/>
    <w:autoRedefine/>
    <w:uiPriority w:val="39"/>
    <w:semiHidden/>
    <w:unhideWhenUsed/>
    <w:rsid w:val="0036086B"/>
    <w:pPr>
      <w:spacing w:after="100"/>
      <w:ind w:left="960"/>
    </w:pPr>
  </w:style>
  <w:style w:type="paragraph" w:styleId="TOC6">
    <w:name w:val="toc 6"/>
    <w:basedOn w:val="Normal"/>
    <w:next w:val="Normal"/>
    <w:autoRedefine/>
    <w:uiPriority w:val="39"/>
    <w:semiHidden/>
    <w:unhideWhenUsed/>
    <w:rsid w:val="0036086B"/>
    <w:pPr>
      <w:spacing w:after="100"/>
      <w:ind w:left="1200"/>
    </w:pPr>
  </w:style>
  <w:style w:type="paragraph" w:styleId="TOC7">
    <w:name w:val="toc 7"/>
    <w:basedOn w:val="Normal"/>
    <w:next w:val="Normal"/>
    <w:autoRedefine/>
    <w:uiPriority w:val="39"/>
    <w:semiHidden/>
    <w:unhideWhenUsed/>
    <w:rsid w:val="0036086B"/>
    <w:pPr>
      <w:spacing w:after="100"/>
      <w:ind w:left="1440"/>
    </w:pPr>
  </w:style>
  <w:style w:type="paragraph" w:styleId="TOC8">
    <w:name w:val="toc 8"/>
    <w:basedOn w:val="Normal"/>
    <w:next w:val="Normal"/>
    <w:autoRedefine/>
    <w:uiPriority w:val="39"/>
    <w:semiHidden/>
    <w:unhideWhenUsed/>
    <w:rsid w:val="0036086B"/>
    <w:pPr>
      <w:spacing w:after="100"/>
      <w:ind w:left="1680"/>
    </w:pPr>
  </w:style>
  <w:style w:type="paragraph" w:styleId="TOC9">
    <w:name w:val="toc 9"/>
    <w:basedOn w:val="Normal"/>
    <w:next w:val="Normal"/>
    <w:autoRedefine/>
    <w:uiPriority w:val="39"/>
    <w:semiHidden/>
    <w:unhideWhenUsed/>
    <w:rsid w:val="0036086B"/>
    <w:pPr>
      <w:spacing w:after="100"/>
      <w:ind w:left="1920"/>
    </w:pPr>
  </w:style>
  <w:style w:type="paragraph" w:styleId="TOCHeading">
    <w:name w:val="TOC Heading"/>
    <w:basedOn w:val="Heading1"/>
    <w:next w:val="Normal"/>
    <w:uiPriority w:val="39"/>
    <w:semiHidden/>
    <w:unhideWhenUsed/>
    <w:qFormat/>
    <w:rsid w:val="0036086B"/>
    <w:pPr>
      <w:numPr>
        <w:numId w:val="0"/>
      </w:numPr>
      <w:outlineLvl w:val="9"/>
    </w:pPr>
    <w:rPr>
      <w:rFonts w:asciiTheme="majorHAnsi" w:hAnsiTheme="majorHAnsi" w:cstheme="majorBidi"/>
      <w:caps w:val="0"/>
      <w:color w:val="2F5496" w:themeColor="accent1" w:themeShade="BF"/>
      <w:sz w:val="32"/>
    </w:rPr>
  </w:style>
  <w:style w:type="paragraph" w:customStyle="1" w:styleId="paragraph">
    <w:name w:val="paragraph"/>
    <w:basedOn w:val="Normal"/>
    <w:rsid w:val="000E3BC7"/>
    <w:pPr>
      <w:spacing w:before="100" w:beforeAutospacing="1" w:after="100" w:afterAutospacing="1"/>
      <w:jc w:val="left"/>
    </w:pPr>
    <w:rPr>
      <w:rFonts w:ascii="Times New Roman" w:eastAsia="Times New Roman" w:hAnsi="Times New Roman" w:cs="Times New Roman"/>
      <w:lang w:val="fr-FR" w:eastAsia="fr-FR"/>
    </w:rPr>
  </w:style>
  <w:style w:type="character" w:customStyle="1" w:styleId="normaltextrun">
    <w:name w:val="normaltextrun"/>
    <w:basedOn w:val="DefaultParagraphFont"/>
    <w:rsid w:val="000E3BC7"/>
  </w:style>
  <w:style w:type="character" w:customStyle="1" w:styleId="eop">
    <w:name w:val="eop"/>
    <w:basedOn w:val="DefaultParagraphFont"/>
    <w:rsid w:val="000E3BC7"/>
  </w:style>
  <w:style w:type="paragraph" w:customStyle="1" w:styleId="Text1">
    <w:name w:val="Text 1"/>
    <w:basedOn w:val="Normal"/>
    <w:link w:val="Text1Char"/>
    <w:rsid w:val="000412A4"/>
    <w:pPr>
      <w:spacing w:after="240"/>
      <w:ind w:left="482"/>
    </w:pPr>
    <w:rPr>
      <w:rFonts w:ascii="Times New Roman" w:eastAsia="Times New Roman" w:hAnsi="Times New Roman" w:cs="Times New Roman"/>
      <w:szCs w:val="20"/>
      <w:lang w:val="en-GB" w:eastAsia="en-GB"/>
    </w:rPr>
  </w:style>
  <w:style w:type="character" w:customStyle="1" w:styleId="Text1Char">
    <w:name w:val="Text 1 Char"/>
    <w:link w:val="Text1"/>
    <w:rsid w:val="000412A4"/>
    <w:rPr>
      <w:rFonts w:ascii="Times New Roman" w:eastAsia="Times New Roman" w:hAnsi="Times New Roman" w:cs="Times New Roman"/>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758597">
      <w:bodyDiv w:val="1"/>
      <w:marLeft w:val="0"/>
      <w:marRight w:val="0"/>
      <w:marTop w:val="0"/>
      <w:marBottom w:val="0"/>
      <w:divBdr>
        <w:top w:val="none" w:sz="0" w:space="0" w:color="auto"/>
        <w:left w:val="none" w:sz="0" w:space="0" w:color="auto"/>
        <w:bottom w:val="none" w:sz="0" w:space="0" w:color="auto"/>
        <w:right w:val="none" w:sz="0" w:space="0" w:color="auto"/>
      </w:divBdr>
    </w:div>
    <w:div w:id="739713488">
      <w:bodyDiv w:val="1"/>
      <w:marLeft w:val="0"/>
      <w:marRight w:val="0"/>
      <w:marTop w:val="0"/>
      <w:marBottom w:val="0"/>
      <w:divBdr>
        <w:top w:val="none" w:sz="0" w:space="0" w:color="auto"/>
        <w:left w:val="none" w:sz="0" w:space="0" w:color="auto"/>
        <w:bottom w:val="none" w:sz="0" w:space="0" w:color="auto"/>
        <w:right w:val="none" w:sz="0" w:space="0" w:color="auto"/>
      </w:divBdr>
      <w:divsChild>
        <w:div w:id="543490309">
          <w:marLeft w:val="0"/>
          <w:marRight w:val="0"/>
          <w:marTop w:val="0"/>
          <w:marBottom w:val="0"/>
          <w:divBdr>
            <w:top w:val="none" w:sz="0" w:space="0" w:color="auto"/>
            <w:left w:val="none" w:sz="0" w:space="0" w:color="auto"/>
            <w:bottom w:val="none" w:sz="0" w:space="0" w:color="auto"/>
            <w:right w:val="none" w:sz="0" w:space="0" w:color="auto"/>
          </w:divBdr>
        </w:div>
        <w:div w:id="894895075">
          <w:marLeft w:val="0"/>
          <w:marRight w:val="0"/>
          <w:marTop w:val="0"/>
          <w:marBottom w:val="0"/>
          <w:divBdr>
            <w:top w:val="none" w:sz="0" w:space="0" w:color="auto"/>
            <w:left w:val="none" w:sz="0" w:space="0" w:color="auto"/>
            <w:bottom w:val="none" w:sz="0" w:space="0" w:color="auto"/>
            <w:right w:val="none" w:sz="0" w:space="0" w:color="auto"/>
          </w:divBdr>
        </w:div>
        <w:div w:id="740445004">
          <w:marLeft w:val="0"/>
          <w:marRight w:val="0"/>
          <w:marTop w:val="0"/>
          <w:marBottom w:val="0"/>
          <w:divBdr>
            <w:top w:val="none" w:sz="0" w:space="0" w:color="auto"/>
            <w:left w:val="none" w:sz="0" w:space="0" w:color="auto"/>
            <w:bottom w:val="none" w:sz="0" w:space="0" w:color="auto"/>
            <w:right w:val="none" w:sz="0" w:space="0" w:color="auto"/>
          </w:divBdr>
        </w:div>
        <w:div w:id="1229724645">
          <w:marLeft w:val="0"/>
          <w:marRight w:val="0"/>
          <w:marTop w:val="0"/>
          <w:marBottom w:val="0"/>
          <w:divBdr>
            <w:top w:val="none" w:sz="0" w:space="0" w:color="auto"/>
            <w:left w:val="none" w:sz="0" w:space="0" w:color="auto"/>
            <w:bottom w:val="none" w:sz="0" w:space="0" w:color="auto"/>
            <w:right w:val="none" w:sz="0" w:space="0" w:color="auto"/>
          </w:divBdr>
        </w:div>
        <w:div w:id="907299813">
          <w:marLeft w:val="0"/>
          <w:marRight w:val="0"/>
          <w:marTop w:val="0"/>
          <w:marBottom w:val="0"/>
          <w:divBdr>
            <w:top w:val="none" w:sz="0" w:space="0" w:color="auto"/>
            <w:left w:val="none" w:sz="0" w:space="0" w:color="auto"/>
            <w:bottom w:val="none" w:sz="0" w:space="0" w:color="auto"/>
            <w:right w:val="none" w:sz="0" w:space="0" w:color="auto"/>
          </w:divBdr>
        </w:div>
      </w:divsChild>
    </w:div>
    <w:div w:id="1246837135">
      <w:bodyDiv w:val="1"/>
      <w:marLeft w:val="0"/>
      <w:marRight w:val="0"/>
      <w:marTop w:val="0"/>
      <w:marBottom w:val="0"/>
      <w:divBdr>
        <w:top w:val="none" w:sz="0" w:space="0" w:color="auto"/>
        <w:left w:val="none" w:sz="0" w:space="0" w:color="auto"/>
        <w:bottom w:val="none" w:sz="0" w:space="0" w:color="auto"/>
        <w:right w:val="none" w:sz="0" w:space="0" w:color="auto"/>
      </w:divBdr>
    </w:div>
    <w:div w:id="1511026407">
      <w:bodyDiv w:val="1"/>
      <w:marLeft w:val="0"/>
      <w:marRight w:val="0"/>
      <w:marTop w:val="0"/>
      <w:marBottom w:val="0"/>
      <w:divBdr>
        <w:top w:val="none" w:sz="0" w:space="0" w:color="auto"/>
        <w:left w:val="none" w:sz="0" w:space="0" w:color="auto"/>
        <w:bottom w:val="none" w:sz="0" w:space="0" w:color="auto"/>
        <w:right w:val="none" w:sz="0" w:space="0" w:color="auto"/>
      </w:divBdr>
    </w:div>
    <w:div w:id="169164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democrats.eu/" TargetMode="External"/><Relationship Id="rId1" Type="http://schemas.openxmlformats.org/officeDocument/2006/relationships/hyperlink" Target="mailto:info@democrats.e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859FD8-FBA6-754A-942C-259203343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1259</Words>
  <Characters>6926</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2021-07-26T10:59:00Z</dcterms:created>
  <dcterms:modified xsi:type="dcterms:W3CDTF">2024-07-26T15:05:00Z</dcterms:modified>
</cp:coreProperties>
</file>